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F67" w:rsidRDefault="00051F67">
      <w:pPr>
        <w:autoSpaceDE w:val="0"/>
        <w:autoSpaceDN w:val="0"/>
        <w:adjustRightInd w:val="0"/>
        <w:spacing w:line="487" w:lineRule="atLeast"/>
        <w:ind w:left="660" w:hanging="220"/>
        <w:rPr>
          <w:rFonts w:ascii="ＭＳ 明朝" w:eastAsia="ＭＳ 明朝" w:cs="ＭＳ 明朝"/>
          <w:color w:val="000000"/>
          <w:kern w:val="0"/>
          <w:sz w:val="22"/>
        </w:rPr>
      </w:pPr>
      <w:bookmarkStart w:id="0" w:name="_GoBack"/>
      <w:bookmarkEnd w:id="0"/>
      <w:r>
        <w:rPr>
          <w:rFonts w:ascii="ＭＳ 明朝" w:eastAsia="ＭＳ 明朝" w:cs="ＭＳ 明朝" w:hint="eastAsia"/>
          <w:color w:val="000000"/>
          <w:kern w:val="0"/>
          <w:sz w:val="22"/>
        </w:rPr>
        <w:t>○坂出市成年後見制度利用支援事業実施要綱</w:t>
      </w:r>
    </w:p>
    <w:p w:rsidR="00051F67" w:rsidRDefault="00051F67">
      <w:pPr>
        <w:autoSpaceDE w:val="0"/>
        <w:autoSpaceDN w:val="0"/>
        <w:adjustRightInd w:val="0"/>
        <w:spacing w:line="487" w:lineRule="atLeast"/>
        <w:ind w:left="220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年４月１日要綱第</w:t>
      </w:r>
      <w:r>
        <w:rPr>
          <w:rFonts w:ascii="ＭＳ 明朝" w:eastAsia="ＭＳ 明朝" w:cs="ＭＳ 明朝"/>
          <w:color w:val="000000"/>
          <w:kern w:val="0"/>
          <w:sz w:val="22"/>
        </w:rPr>
        <w:t>25</w:t>
      </w:r>
      <w:r>
        <w:rPr>
          <w:rFonts w:ascii="ＭＳ 明朝" w:eastAsia="ＭＳ 明朝" w:cs="ＭＳ 明朝" w:hint="eastAsia"/>
          <w:color w:val="000000"/>
          <w:kern w:val="0"/>
          <w:sz w:val="22"/>
        </w:rPr>
        <w:t>号</w:t>
      </w:r>
    </w:p>
    <w:p w:rsidR="00051F67" w:rsidRDefault="00051F67">
      <w:pPr>
        <w:autoSpaceDE w:val="0"/>
        <w:autoSpaceDN w:val="0"/>
        <w:adjustRightInd w:val="0"/>
        <w:spacing w:line="487" w:lineRule="atLeast"/>
        <w:ind w:left="176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改正</w:t>
      </w:r>
    </w:p>
    <w:p w:rsidR="00051F67" w:rsidRDefault="00051F67">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23</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15</w:t>
      </w:r>
      <w:r>
        <w:rPr>
          <w:rFonts w:ascii="ＭＳ 明朝" w:eastAsia="ＭＳ 明朝" w:cs="ＭＳ 明朝" w:hint="eastAsia"/>
          <w:color w:val="000000"/>
          <w:kern w:val="0"/>
          <w:sz w:val="22"/>
        </w:rPr>
        <w:t>日要綱第</w:t>
      </w:r>
      <w:r>
        <w:rPr>
          <w:rFonts w:ascii="ＭＳ 明朝" w:eastAsia="ＭＳ 明朝" w:cs="ＭＳ 明朝"/>
          <w:color w:val="000000"/>
          <w:kern w:val="0"/>
          <w:sz w:val="22"/>
        </w:rPr>
        <w:t>46</w:t>
      </w:r>
      <w:r>
        <w:rPr>
          <w:rFonts w:ascii="ＭＳ 明朝" w:eastAsia="ＭＳ 明朝" w:cs="ＭＳ 明朝" w:hint="eastAsia"/>
          <w:color w:val="000000"/>
          <w:kern w:val="0"/>
          <w:sz w:val="22"/>
        </w:rPr>
        <w:t>号</w:t>
      </w:r>
    </w:p>
    <w:p w:rsidR="00051F67" w:rsidRDefault="00051F67">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25</w:t>
      </w:r>
      <w:r>
        <w:rPr>
          <w:rFonts w:ascii="ＭＳ 明朝" w:eastAsia="ＭＳ 明朝" w:cs="ＭＳ 明朝" w:hint="eastAsia"/>
          <w:color w:val="000000"/>
          <w:kern w:val="0"/>
          <w:sz w:val="22"/>
        </w:rPr>
        <w:t>年</w:t>
      </w:r>
      <w:r>
        <w:rPr>
          <w:rFonts w:ascii="ＭＳ 明朝" w:eastAsia="ＭＳ 明朝" w:cs="ＭＳ 明朝"/>
          <w:color w:val="000000"/>
          <w:kern w:val="0"/>
          <w:sz w:val="22"/>
        </w:rPr>
        <w:t>10</w:t>
      </w:r>
      <w:r>
        <w:rPr>
          <w:rFonts w:ascii="ＭＳ 明朝" w:eastAsia="ＭＳ 明朝" w:cs="ＭＳ 明朝" w:hint="eastAsia"/>
          <w:color w:val="000000"/>
          <w:kern w:val="0"/>
          <w:sz w:val="22"/>
        </w:rPr>
        <w:t>月</w:t>
      </w:r>
      <w:r>
        <w:rPr>
          <w:rFonts w:ascii="ＭＳ 明朝" w:eastAsia="ＭＳ 明朝" w:cs="ＭＳ 明朝"/>
          <w:color w:val="000000"/>
          <w:kern w:val="0"/>
          <w:sz w:val="22"/>
        </w:rPr>
        <w:t>29</w:t>
      </w:r>
      <w:r>
        <w:rPr>
          <w:rFonts w:ascii="ＭＳ 明朝" w:eastAsia="ＭＳ 明朝" w:cs="ＭＳ 明朝" w:hint="eastAsia"/>
          <w:color w:val="000000"/>
          <w:kern w:val="0"/>
          <w:sz w:val="22"/>
        </w:rPr>
        <w:t>日要綱第</w:t>
      </w:r>
      <w:r>
        <w:rPr>
          <w:rFonts w:ascii="ＭＳ 明朝" w:eastAsia="ＭＳ 明朝" w:cs="ＭＳ 明朝"/>
          <w:color w:val="000000"/>
          <w:kern w:val="0"/>
          <w:sz w:val="22"/>
        </w:rPr>
        <w:t>95</w:t>
      </w:r>
      <w:r>
        <w:rPr>
          <w:rFonts w:ascii="ＭＳ 明朝" w:eastAsia="ＭＳ 明朝" w:cs="ＭＳ 明朝" w:hint="eastAsia"/>
          <w:color w:val="000000"/>
          <w:kern w:val="0"/>
          <w:sz w:val="22"/>
        </w:rPr>
        <w:t>号</w:t>
      </w:r>
    </w:p>
    <w:p w:rsidR="00051F67" w:rsidRDefault="00051F67">
      <w:pPr>
        <w:autoSpaceDE w:val="0"/>
        <w:autoSpaceDN w:val="0"/>
        <w:adjustRightInd w:val="0"/>
        <w:spacing w:line="487" w:lineRule="atLeast"/>
        <w:ind w:left="660"/>
        <w:rPr>
          <w:rFonts w:ascii="ＭＳ 明朝" w:eastAsia="ＭＳ 明朝" w:cs="ＭＳ 明朝"/>
          <w:color w:val="000000"/>
          <w:kern w:val="0"/>
          <w:sz w:val="22"/>
        </w:rPr>
      </w:pPr>
      <w:r>
        <w:rPr>
          <w:rFonts w:ascii="ＭＳ 明朝" w:eastAsia="ＭＳ 明朝" w:cs="ＭＳ 明朝" w:hint="eastAsia"/>
          <w:color w:val="000000"/>
          <w:kern w:val="0"/>
          <w:sz w:val="22"/>
        </w:rPr>
        <w:t>坂出市成年後見制度利用支援事業実施要綱</w:t>
      </w:r>
    </w:p>
    <w:p w:rsidR="00051F67" w:rsidRDefault="00051F67">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（目的）</w:t>
      </w:r>
    </w:p>
    <w:p w:rsidR="00051F67" w:rsidRDefault="00051F67">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第１条</w:t>
      </w:r>
      <w:r>
        <w:rPr>
          <w:rFonts w:ascii="ＭＳ 明朝" w:eastAsia="ＭＳ 明朝" w:cs="ＭＳ 明朝" w:hint="eastAsia"/>
          <w:color w:val="000000"/>
          <w:kern w:val="0"/>
          <w:sz w:val="22"/>
        </w:rPr>
        <w:t xml:space="preserve">　この要綱は，判断能力が不十分な認知症高齢者，知的障害者，精神障害者等であって，本人に身寄りがないもの等の福祉の増進を図るため，老人福祉法（昭和</w:t>
      </w:r>
      <w:r>
        <w:rPr>
          <w:rFonts w:ascii="ＭＳ 明朝" w:eastAsia="ＭＳ 明朝" w:cs="ＭＳ 明朝"/>
          <w:color w:val="000000"/>
          <w:kern w:val="0"/>
          <w:sz w:val="22"/>
        </w:rPr>
        <w:t>38</w:t>
      </w:r>
      <w:r>
        <w:rPr>
          <w:rFonts w:ascii="ＭＳ 明朝" w:eastAsia="ＭＳ 明朝" w:cs="ＭＳ 明朝" w:hint="eastAsia"/>
          <w:color w:val="000000"/>
          <w:kern w:val="0"/>
          <w:sz w:val="22"/>
        </w:rPr>
        <w:t>年法律第</w:t>
      </w:r>
      <w:r>
        <w:rPr>
          <w:rFonts w:ascii="ＭＳ 明朝" w:eastAsia="ＭＳ 明朝" w:cs="ＭＳ 明朝"/>
          <w:color w:val="000000"/>
          <w:kern w:val="0"/>
          <w:sz w:val="22"/>
        </w:rPr>
        <w:t>133</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32</w:t>
      </w:r>
      <w:r>
        <w:rPr>
          <w:rFonts w:ascii="ＭＳ 明朝" w:eastAsia="ＭＳ 明朝" w:cs="ＭＳ 明朝" w:hint="eastAsia"/>
          <w:color w:val="000000"/>
          <w:kern w:val="0"/>
          <w:sz w:val="22"/>
        </w:rPr>
        <w:t>条，知的障害者福祉法（昭和</w:t>
      </w:r>
      <w:r>
        <w:rPr>
          <w:rFonts w:ascii="ＭＳ 明朝" w:eastAsia="ＭＳ 明朝" w:cs="ＭＳ 明朝"/>
          <w:color w:val="000000"/>
          <w:kern w:val="0"/>
          <w:sz w:val="22"/>
        </w:rPr>
        <w:t>35</w:t>
      </w:r>
      <w:r>
        <w:rPr>
          <w:rFonts w:ascii="ＭＳ 明朝" w:eastAsia="ＭＳ 明朝" w:cs="ＭＳ 明朝" w:hint="eastAsia"/>
          <w:color w:val="000000"/>
          <w:kern w:val="0"/>
          <w:sz w:val="22"/>
        </w:rPr>
        <w:t>年法律第</w:t>
      </w:r>
      <w:r>
        <w:rPr>
          <w:rFonts w:ascii="ＭＳ 明朝" w:eastAsia="ＭＳ 明朝" w:cs="ＭＳ 明朝"/>
          <w:color w:val="000000"/>
          <w:kern w:val="0"/>
          <w:sz w:val="22"/>
        </w:rPr>
        <w:t>37</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28</w:t>
      </w:r>
      <w:r>
        <w:rPr>
          <w:rFonts w:ascii="ＭＳ 明朝" w:eastAsia="ＭＳ 明朝" w:cs="ＭＳ 明朝" w:hint="eastAsia"/>
          <w:color w:val="000000"/>
          <w:kern w:val="0"/>
          <w:sz w:val="22"/>
        </w:rPr>
        <w:t>条および精神保健及び精神障害者福祉に関する法律（昭和</w:t>
      </w:r>
      <w:r>
        <w:rPr>
          <w:rFonts w:ascii="ＭＳ 明朝" w:eastAsia="ＭＳ 明朝" w:cs="ＭＳ 明朝"/>
          <w:color w:val="000000"/>
          <w:kern w:val="0"/>
          <w:sz w:val="22"/>
        </w:rPr>
        <w:t>25</w:t>
      </w:r>
      <w:r>
        <w:rPr>
          <w:rFonts w:ascii="ＭＳ 明朝" w:eastAsia="ＭＳ 明朝" w:cs="ＭＳ 明朝" w:hint="eastAsia"/>
          <w:color w:val="000000"/>
          <w:kern w:val="0"/>
          <w:sz w:val="22"/>
        </w:rPr>
        <w:t>年法律第</w:t>
      </w:r>
      <w:r>
        <w:rPr>
          <w:rFonts w:ascii="ＭＳ 明朝" w:eastAsia="ＭＳ 明朝" w:cs="ＭＳ 明朝"/>
          <w:color w:val="000000"/>
          <w:kern w:val="0"/>
          <w:sz w:val="22"/>
        </w:rPr>
        <w:t>123</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51</w:t>
      </w:r>
      <w:r>
        <w:rPr>
          <w:rFonts w:ascii="ＭＳ 明朝" w:eastAsia="ＭＳ 明朝" w:cs="ＭＳ 明朝" w:hint="eastAsia"/>
          <w:color w:val="000000"/>
          <w:kern w:val="0"/>
          <w:sz w:val="22"/>
        </w:rPr>
        <w:t>条の</w:t>
      </w:r>
      <w:r>
        <w:rPr>
          <w:rFonts w:ascii="ＭＳ 明朝" w:eastAsia="ＭＳ 明朝" w:cs="ＭＳ 明朝"/>
          <w:color w:val="000000"/>
          <w:kern w:val="0"/>
          <w:sz w:val="22"/>
        </w:rPr>
        <w:t>11</w:t>
      </w:r>
      <w:r>
        <w:rPr>
          <w:rFonts w:ascii="ＭＳ 明朝" w:eastAsia="ＭＳ 明朝" w:cs="ＭＳ 明朝" w:hint="eastAsia"/>
          <w:color w:val="000000"/>
          <w:kern w:val="0"/>
          <w:sz w:val="22"/>
        </w:rPr>
        <w:t>の２の規定に基づき，市長が家庭裁判所に対して行う後見，保佐または補助開始の審判の申立て（以下「審判の申立て」という。）および成年後見制度利用の支援について必要な事項を定めることを目的とする。</w:t>
      </w:r>
    </w:p>
    <w:p w:rsidR="00051F67" w:rsidRDefault="00051F67">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（支援の種類）</w:t>
      </w:r>
    </w:p>
    <w:p w:rsidR="00051F67" w:rsidRDefault="00051F67">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第２条</w:t>
      </w:r>
      <w:r>
        <w:rPr>
          <w:rFonts w:ascii="ＭＳ 明朝" w:eastAsia="ＭＳ 明朝" w:cs="ＭＳ 明朝" w:hint="eastAsia"/>
          <w:color w:val="000000"/>
          <w:kern w:val="0"/>
          <w:sz w:val="22"/>
        </w:rPr>
        <w:t xml:space="preserve">　支援の種類は，次に掲げるとおりとする。</w:t>
      </w:r>
    </w:p>
    <w:p w:rsidR="00051F67" w:rsidRDefault="00051F6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前条に掲げる各法の規定に基づき市長が行う審判の申立ておよびその申立てに要する費用の負担</w:t>
      </w:r>
    </w:p>
    <w:p w:rsidR="00051F67" w:rsidRDefault="00051F6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家庭裁判所が成年後見人，保佐人および補助人（以下「成年後見人等」という。）を選任した場合における成年後見人等に対する報酬の全部または一部の助成</w:t>
      </w:r>
    </w:p>
    <w:p w:rsidR="00051F67" w:rsidRDefault="00051F67">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（申立ての種類）</w:t>
      </w:r>
    </w:p>
    <w:p w:rsidR="00051F67" w:rsidRDefault="00051F67">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第３条</w:t>
      </w:r>
      <w:r>
        <w:rPr>
          <w:rFonts w:ascii="ＭＳ 明朝" w:eastAsia="ＭＳ 明朝" w:cs="ＭＳ 明朝" w:hint="eastAsia"/>
          <w:color w:val="000000"/>
          <w:kern w:val="0"/>
          <w:sz w:val="22"/>
        </w:rPr>
        <w:t xml:space="preserve">　市長が行う審判の申立ての種類は，次に掲げるとおりとする。</w:t>
      </w:r>
    </w:p>
    <w:p w:rsidR="00051F67" w:rsidRDefault="00051F6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後見開始の審判（民法（明治</w:t>
      </w:r>
      <w:r>
        <w:rPr>
          <w:rFonts w:ascii="ＭＳ 明朝" w:eastAsia="ＭＳ 明朝" w:cs="ＭＳ 明朝"/>
          <w:color w:val="000000"/>
          <w:kern w:val="0"/>
          <w:sz w:val="22"/>
        </w:rPr>
        <w:t>29</w:t>
      </w:r>
      <w:r>
        <w:rPr>
          <w:rFonts w:ascii="ＭＳ 明朝" w:eastAsia="ＭＳ 明朝" w:cs="ＭＳ 明朝" w:hint="eastAsia"/>
          <w:color w:val="000000"/>
          <w:kern w:val="0"/>
          <w:sz w:val="22"/>
        </w:rPr>
        <w:t>年法律第</w:t>
      </w:r>
      <w:r>
        <w:rPr>
          <w:rFonts w:ascii="ＭＳ 明朝" w:eastAsia="ＭＳ 明朝" w:cs="ＭＳ 明朝"/>
          <w:color w:val="000000"/>
          <w:kern w:val="0"/>
          <w:sz w:val="22"/>
        </w:rPr>
        <w:t>89</w:t>
      </w:r>
      <w:r>
        <w:rPr>
          <w:rFonts w:ascii="ＭＳ 明朝" w:eastAsia="ＭＳ 明朝" w:cs="ＭＳ 明朝" w:hint="eastAsia"/>
          <w:color w:val="000000"/>
          <w:kern w:val="0"/>
          <w:sz w:val="22"/>
        </w:rPr>
        <w:t>号）第７条）</w:t>
      </w:r>
    </w:p>
    <w:p w:rsidR="00051F67" w:rsidRDefault="00051F6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保佐開始の審判（民法（明治</w:t>
      </w:r>
      <w:r>
        <w:rPr>
          <w:rFonts w:ascii="ＭＳ 明朝" w:eastAsia="ＭＳ 明朝" w:cs="ＭＳ 明朝"/>
          <w:color w:val="000000"/>
          <w:kern w:val="0"/>
          <w:sz w:val="22"/>
        </w:rPr>
        <w:t>29</w:t>
      </w:r>
      <w:r>
        <w:rPr>
          <w:rFonts w:ascii="ＭＳ 明朝" w:eastAsia="ＭＳ 明朝" w:cs="ＭＳ 明朝" w:hint="eastAsia"/>
          <w:color w:val="000000"/>
          <w:kern w:val="0"/>
          <w:sz w:val="22"/>
        </w:rPr>
        <w:t>年法律第</w:t>
      </w:r>
      <w:r>
        <w:rPr>
          <w:rFonts w:ascii="ＭＳ 明朝" w:eastAsia="ＭＳ 明朝" w:cs="ＭＳ 明朝"/>
          <w:color w:val="000000"/>
          <w:kern w:val="0"/>
          <w:sz w:val="22"/>
        </w:rPr>
        <w:t>89</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11</w:t>
      </w:r>
      <w:r>
        <w:rPr>
          <w:rFonts w:ascii="ＭＳ 明朝" w:eastAsia="ＭＳ 明朝" w:cs="ＭＳ 明朝" w:hint="eastAsia"/>
          <w:color w:val="000000"/>
          <w:kern w:val="0"/>
          <w:sz w:val="22"/>
        </w:rPr>
        <w:t>条）</w:t>
      </w:r>
    </w:p>
    <w:p w:rsidR="00051F67" w:rsidRDefault="00051F6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補助開始の審判（民法（明治</w:t>
      </w:r>
      <w:r>
        <w:rPr>
          <w:rFonts w:ascii="ＭＳ 明朝" w:eastAsia="ＭＳ 明朝" w:cs="ＭＳ 明朝"/>
          <w:color w:val="000000"/>
          <w:kern w:val="0"/>
          <w:sz w:val="22"/>
        </w:rPr>
        <w:t>29</w:t>
      </w:r>
      <w:r>
        <w:rPr>
          <w:rFonts w:ascii="ＭＳ 明朝" w:eastAsia="ＭＳ 明朝" w:cs="ＭＳ 明朝" w:hint="eastAsia"/>
          <w:color w:val="000000"/>
          <w:kern w:val="0"/>
          <w:sz w:val="22"/>
        </w:rPr>
        <w:t>年法律第</w:t>
      </w:r>
      <w:r>
        <w:rPr>
          <w:rFonts w:ascii="ＭＳ 明朝" w:eastAsia="ＭＳ 明朝" w:cs="ＭＳ 明朝"/>
          <w:color w:val="000000"/>
          <w:kern w:val="0"/>
          <w:sz w:val="22"/>
        </w:rPr>
        <w:t>89</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15</w:t>
      </w:r>
      <w:r>
        <w:rPr>
          <w:rFonts w:ascii="ＭＳ 明朝" w:eastAsia="ＭＳ 明朝" w:cs="ＭＳ 明朝" w:hint="eastAsia"/>
          <w:color w:val="000000"/>
          <w:kern w:val="0"/>
          <w:sz w:val="22"/>
        </w:rPr>
        <w:t>条）</w:t>
      </w:r>
    </w:p>
    <w:p w:rsidR="00051F67" w:rsidRDefault="00051F67">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（審判の申立ての要請）</w:t>
      </w:r>
    </w:p>
    <w:p w:rsidR="00051F67" w:rsidRDefault="00051F67">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第４条</w:t>
      </w:r>
      <w:r>
        <w:rPr>
          <w:rFonts w:ascii="ＭＳ 明朝" w:eastAsia="ＭＳ 明朝" w:cs="ＭＳ 明朝" w:hint="eastAsia"/>
          <w:color w:val="000000"/>
          <w:kern w:val="0"/>
          <w:sz w:val="22"/>
        </w:rPr>
        <w:t xml:space="preserve">　次に掲げる者は，第１条に規定する各法に基づき審判の申立てが必要な者（以下「要支援者」という。）がいると判断したときは，市長に対し審判の申立てを行うよう要請することができる。</w:t>
      </w:r>
    </w:p>
    <w:p w:rsidR="00051F67" w:rsidRDefault="00051F6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民生児童委員</w:t>
      </w:r>
    </w:p>
    <w:p w:rsidR="00051F67" w:rsidRDefault="00051F6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老人福祉施設の職員</w:t>
      </w:r>
    </w:p>
    <w:p w:rsidR="00051F67" w:rsidRDefault="00051F6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lastRenderedPageBreak/>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介護保険施設等の職員</w:t>
      </w:r>
    </w:p>
    <w:p w:rsidR="00051F67" w:rsidRDefault="00051F6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障害福祉サービス事業者の職員</w:t>
      </w:r>
    </w:p>
    <w:p w:rsidR="00051F67" w:rsidRDefault="00051F6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５</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病院，診療所または療養病床の職員</w:t>
      </w:r>
    </w:p>
    <w:p w:rsidR="00051F67" w:rsidRDefault="00051F6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６</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対象者の日常生活の支援を行う者</w:t>
      </w:r>
    </w:p>
    <w:p w:rsidR="00051F67" w:rsidRDefault="00051F67">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（調査）</w:t>
      </w:r>
    </w:p>
    <w:p w:rsidR="00051F67" w:rsidRDefault="00051F67">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第５条</w:t>
      </w:r>
      <w:r>
        <w:rPr>
          <w:rFonts w:ascii="ＭＳ 明朝" w:eastAsia="ＭＳ 明朝" w:cs="ＭＳ 明朝" w:hint="eastAsia"/>
          <w:color w:val="000000"/>
          <w:kern w:val="0"/>
          <w:sz w:val="22"/>
        </w:rPr>
        <w:t xml:space="preserve">　市長は，前条の要請があったとき，または要支援者を発見したときは，次に掲げる事項を調査するものとする。</w:t>
      </w:r>
    </w:p>
    <w:p w:rsidR="00051F67" w:rsidRDefault="00051F6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要支援者の身体，精神状況等</w:t>
      </w:r>
    </w:p>
    <w:p w:rsidR="00051F67" w:rsidRDefault="00051F6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要支援者の親族の有無</w:t>
      </w:r>
    </w:p>
    <w:p w:rsidR="00051F67" w:rsidRDefault="00051F6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その他市長が必要と認める事項</w:t>
      </w:r>
    </w:p>
    <w:p w:rsidR="00051F67" w:rsidRDefault="00051F67">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（審判の申立て）</w:t>
      </w:r>
    </w:p>
    <w:p w:rsidR="00051F67" w:rsidRDefault="00051F67">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第６条</w:t>
      </w:r>
      <w:r>
        <w:rPr>
          <w:rFonts w:ascii="ＭＳ 明朝" w:eastAsia="ＭＳ 明朝" w:cs="ＭＳ 明朝" w:hint="eastAsia"/>
          <w:color w:val="000000"/>
          <w:kern w:val="0"/>
          <w:sz w:val="22"/>
        </w:rPr>
        <w:t xml:space="preserve">　市長は，前条に規定する調査をした結果，要支援者に対し成年後見人等の選任が必要であると判断し，かつ，次の各号のいずれかに該当すると認めたときは，審判の申立てを行うことができる。</w:t>
      </w:r>
    </w:p>
    <w:p w:rsidR="00051F67" w:rsidRDefault="00051F6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要支援者に親族等がいないとき。</w:t>
      </w:r>
    </w:p>
    <w:p w:rsidR="00051F67" w:rsidRDefault="00051F6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要支援者の親族等による審判の申立てが困難であり，市長が審判の申立てを行うことについての審判申立て同意書が本人またはその親族等から提出されたときであって，要支援者の福祉の向上を図るために市長が審判の申立てを行う必要があると判断したとき。</w:t>
      </w:r>
    </w:p>
    <w:p w:rsidR="00051F67" w:rsidRDefault="00051F6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４親等内の親族があっても虐待等の事実があり，要支援者の福祉の向上を図るために市長が審判の申立てを行う必要があると判断したとき。</w:t>
      </w:r>
    </w:p>
    <w:p w:rsidR="00051F67" w:rsidRDefault="00051F6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前３号に掲げるもののほか，要支援者の福祉の向上を図るために市長が審判の申立てを行う必要があると判断したとき。</w:t>
      </w:r>
    </w:p>
    <w:p w:rsidR="00051F67" w:rsidRDefault="00051F67">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（費用の負担）</w:t>
      </w:r>
    </w:p>
    <w:p w:rsidR="00051F67" w:rsidRDefault="00051F67">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第７条</w:t>
      </w:r>
      <w:r>
        <w:rPr>
          <w:rFonts w:ascii="ＭＳ 明朝" w:eastAsia="ＭＳ 明朝" w:cs="ＭＳ 明朝" w:hint="eastAsia"/>
          <w:color w:val="000000"/>
          <w:kern w:val="0"/>
          <w:sz w:val="22"/>
        </w:rPr>
        <w:t xml:space="preserve">　市長は，前条の規定により審判の申立て（次項において「市長申立て」という。）を行う場合，家事事件手続法（平成</w:t>
      </w:r>
      <w:r>
        <w:rPr>
          <w:rFonts w:ascii="ＭＳ 明朝" w:eastAsia="ＭＳ 明朝" w:cs="ＭＳ 明朝"/>
          <w:color w:val="000000"/>
          <w:kern w:val="0"/>
          <w:sz w:val="22"/>
        </w:rPr>
        <w:t>23</w:t>
      </w:r>
      <w:r>
        <w:rPr>
          <w:rFonts w:ascii="ＭＳ 明朝" w:eastAsia="ＭＳ 明朝" w:cs="ＭＳ 明朝" w:hint="eastAsia"/>
          <w:color w:val="000000"/>
          <w:kern w:val="0"/>
          <w:sz w:val="22"/>
        </w:rPr>
        <w:t>年法律第</w:t>
      </w:r>
      <w:r>
        <w:rPr>
          <w:rFonts w:ascii="ＭＳ 明朝" w:eastAsia="ＭＳ 明朝" w:cs="ＭＳ 明朝"/>
          <w:color w:val="000000"/>
          <w:kern w:val="0"/>
          <w:sz w:val="22"/>
        </w:rPr>
        <w:t>52</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28</w:t>
      </w:r>
      <w:r>
        <w:rPr>
          <w:rFonts w:ascii="ＭＳ 明朝" w:eastAsia="ＭＳ 明朝" w:cs="ＭＳ 明朝" w:hint="eastAsia"/>
          <w:color w:val="000000"/>
          <w:kern w:val="0"/>
          <w:sz w:val="22"/>
        </w:rPr>
        <w:t>条第１項の規定に基づき，収入印紙代，登記印紙代，郵便切手代，診断書料および鑑定料等審判の申立てに要する費用を負担する。</w:t>
      </w:r>
    </w:p>
    <w:p w:rsidR="00051F67" w:rsidRDefault="00051F67">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市長は，前項の規定により負担した審判請求費用について，市長申立てと併せて家事事件手続法第</w:t>
      </w:r>
      <w:r>
        <w:rPr>
          <w:rFonts w:ascii="ＭＳ 明朝" w:eastAsia="ＭＳ 明朝" w:cs="ＭＳ 明朝"/>
          <w:color w:val="000000"/>
          <w:kern w:val="0"/>
          <w:sz w:val="22"/>
        </w:rPr>
        <w:t>28</w:t>
      </w:r>
      <w:r>
        <w:rPr>
          <w:rFonts w:ascii="ＭＳ 明朝" w:eastAsia="ＭＳ 明朝" w:cs="ＭＳ 明朝" w:hint="eastAsia"/>
          <w:color w:val="000000"/>
          <w:kern w:val="0"/>
          <w:sz w:val="22"/>
        </w:rPr>
        <w:t>条第２項の規定に基づく手続費用の負担命令に関する申立てを行うものとする。ただし，後見開始，保佐開始または補助開始の審判を受けた者（以下「成年被後見人等」という。）」が次の各号のいずれかに該当する場合は，当該手続費用についてその負担を求めないことができる。</w:t>
      </w:r>
    </w:p>
    <w:p w:rsidR="00051F67" w:rsidRDefault="00051F6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lastRenderedPageBreak/>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活用できる資産および貯蓄が乏しく，市長申立てに係る審判請求費用を負担することが困難であると認められる者</w:t>
      </w:r>
    </w:p>
    <w:p w:rsidR="00051F67" w:rsidRDefault="00051F6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生活保護法（昭和</w:t>
      </w:r>
      <w:r>
        <w:rPr>
          <w:rFonts w:ascii="ＭＳ 明朝" w:eastAsia="ＭＳ 明朝" w:cs="ＭＳ 明朝"/>
          <w:color w:val="000000"/>
          <w:kern w:val="0"/>
          <w:sz w:val="22"/>
        </w:rPr>
        <w:t>25</w:t>
      </w:r>
      <w:r>
        <w:rPr>
          <w:rFonts w:ascii="ＭＳ 明朝" w:eastAsia="ＭＳ 明朝" w:cs="ＭＳ 明朝" w:hint="eastAsia"/>
          <w:color w:val="000000"/>
          <w:kern w:val="0"/>
          <w:sz w:val="22"/>
        </w:rPr>
        <w:t>年法律第</w:t>
      </w:r>
      <w:r>
        <w:rPr>
          <w:rFonts w:ascii="ＭＳ 明朝" w:eastAsia="ＭＳ 明朝" w:cs="ＭＳ 明朝"/>
          <w:color w:val="000000"/>
          <w:kern w:val="0"/>
          <w:sz w:val="22"/>
        </w:rPr>
        <w:t>144</w:t>
      </w:r>
      <w:r>
        <w:rPr>
          <w:rFonts w:ascii="ＭＳ 明朝" w:eastAsia="ＭＳ 明朝" w:cs="ＭＳ 明朝" w:hint="eastAsia"/>
          <w:color w:val="000000"/>
          <w:kern w:val="0"/>
          <w:sz w:val="22"/>
        </w:rPr>
        <w:t>号）による被保護者</w:t>
      </w:r>
    </w:p>
    <w:p w:rsidR="00051F67" w:rsidRDefault="00051F6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市長申立てに係る審判請求費用を負担することで，生活保護法に定める要保護者になる者</w:t>
      </w:r>
    </w:p>
    <w:p w:rsidR="00051F67" w:rsidRDefault="00051F67">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市長は，前項に規定する申立てにより，裁判所から手続費用の負担命令があったときは，その負担命令を受けた者に対し，当該手続費用を求償するものとする。</w:t>
      </w:r>
    </w:p>
    <w:p w:rsidR="00051F67" w:rsidRDefault="00051F67">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（報酬の助成）</w:t>
      </w:r>
    </w:p>
    <w:p w:rsidR="00051F67" w:rsidRDefault="00051F67">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第８条</w:t>
      </w:r>
      <w:r>
        <w:rPr>
          <w:rFonts w:ascii="ＭＳ 明朝" w:eastAsia="ＭＳ 明朝" w:cs="ＭＳ 明朝" w:hint="eastAsia"/>
          <w:color w:val="000000"/>
          <w:kern w:val="0"/>
          <w:sz w:val="22"/>
        </w:rPr>
        <w:t xml:space="preserve">　市長は，成年被後見人等に対し，無資力その他の理由により助成を必要と認めるときは，家庭裁判所が決定した当該成年後見人等への報酬の全部または一部を助成することができる。ただし，成年後見人等が成年被後見人等の配偶者，直系血族または兄弟姉妹である場合はこの限りでない。</w:t>
      </w:r>
    </w:p>
    <w:p w:rsidR="00051F67" w:rsidRDefault="00051F67">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成年後見人等の報酬助成額は，民法第</w:t>
      </w:r>
      <w:r>
        <w:rPr>
          <w:rFonts w:ascii="ＭＳ 明朝" w:eastAsia="ＭＳ 明朝" w:cs="ＭＳ 明朝"/>
          <w:color w:val="000000"/>
          <w:kern w:val="0"/>
          <w:sz w:val="22"/>
        </w:rPr>
        <w:t>862</w:t>
      </w:r>
      <w:r>
        <w:rPr>
          <w:rFonts w:ascii="ＭＳ 明朝" w:eastAsia="ＭＳ 明朝" w:cs="ＭＳ 明朝" w:hint="eastAsia"/>
          <w:color w:val="000000"/>
          <w:kern w:val="0"/>
          <w:sz w:val="22"/>
        </w:rPr>
        <w:t>条，第</w:t>
      </w:r>
      <w:r>
        <w:rPr>
          <w:rFonts w:ascii="ＭＳ 明朝" w:eastAsia="ＭＳ 明朝" w:cs="ＭＳ 明朝"/>
          <w:color w:val="000000"/>
          <w:kern w:val="0"/>
          <w:sz w:val="22"/>
        </w:rPr>
        <w:t>876</w:t>
      </w:r>
      <w:r>
        <w:rPr>
          <w:rFonts w:ascii="ＭＳ 明朝" w:eastAsia="ＭＳ 明朝" w:cs="ＭＳ 明朝" w:hint="eastAsia"/>
          <w:color w:val="000000"/>
          <w:kern w:val="0"/>
          <w:sz w:val="22"/>
        </w:rPr>
        <w:t>条の５第２項および第</w:t>
      </w:r>
      <w:r>
        <w:rPr>
          <w:rFonts w:ascii="ＭＳ 明朝" w:eastAsia="ＭＳ 明朝" w:cs="ＭＳ 明朝"/>
          <w:color w:val="000000"/>
          <w:kern w:val="0"/>
          <w:sz w:val="22"/>
        </w:rPr>
        <w:t>876</w:t>
      </w:r>
      <w:r>
        <w:rPr>
          <w:rFonts w:ascii="ＭＳ 明朝" w:eastAsia="ＭＳ 明朝" w:cs="ＭＳ 明朝" w:hint="eastAsia"/>
          <w:color w:val="000000"/>
          <w:kern w:val="0"/>
          <w:sz w:val="22"/>
        </w:rPr>
        <w:t>条の</w:t>
      </w:r>
      <w:r>
        <w:rPr>
          <w:rFonts w:ascii="ＭＳ 明朝" w:eastAsia="ＭＳ 明朝" w:cs="ＭＳ 明朝"/>
          <w:color w:val="000000"/>
          <w:kern w:val="0"/>
          <w:sz w:val="22"/>
        </w:rPr>
        <w:t>10</w:t>
      </w:r>
      <w:r>
        <w:rPr>
          <w:rFonts w:ascii="ＭＳ 明朝" w:eastAsia="ＭＳ 明朝" w:cs="ＭＳ 明朝" w:hint="eastAsia"/>
          <w:color w:val="000000"/>
          <w:kern w:val="0"/>
          <w:sz w:val="22"/>
        </w:rPr>
        <w:t>第１項の規定により，家庭裁判所が決定した報酬額とする。ただし，施設に入所している成年被後見人等については月額</w:t>
      </w:r>
      <w:r>
        <w:rPr>
          <w:rFonts w:ascii="ＭＳ 明朝" w:eastAsia="ＭＳ 明朝" w:cs="ＭＳ 明朝"/>
          <w:color w:val="000000"/>
          <w:kern w:val="0"/>
          <w:sz w:val="22"/>
        </w:rPr>
        <w:t>18,000</w:t>
      </w:r>
      <w:r>
        <w:rPr>
          <w:rFonts w:ascii="ＭＳ 明朝" w:eastAsia="ＭＳ 明朝" w:cs="ＭＳ 明朝" w:hint="eastAsia"/>
          <w:color w:val="000000"/>
          <w:kern w:val="0"/>
          <w:sz w:val="22"/>
        </w:rPr>
        <w:t>円を，その他の者については月額</w:t>
      </w:r>
      <w:r>
        <w:rPr>
          <w:rFonts w:ascii="ＭＳ 明朝" w:eastAsia="ＭＳ 明朝" w:cs="ＭＳ 明朝"/>
          <w:color w:val="000000"/>
          <w:kern w:val="0"/>
          <w:sz w:val="22"/>
        </w:rPr>
        <w:t>28,000</w:t>
      </w:r>
      <w:r>
        <w:rPr>
          <w:rFonts w:ascii="ＭＳ 明朝" w:eastAsia="ＭＳ 明朝" w:cs="ＭＳ 明朝" w:hint="eastAsia"/>
          <w:color w:val="000000"/>
          <w:kern w:val="0"/>
          <w:sz w:val="22"/>
        </w:rPr>
        <w:t>円を上限とする。</w:t>
      </w:r>
    </w:p>
    <w:p w:rsidR="00051F67" w:rsidRDefault="00051F67">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成年後見人等の支給対象期間は，市長への支給申請日から起算して１年間とする。</w:t>
      </w:r>
    </w:p>
    <w:p w:rsidR="00051F67" w:rsidRDefault="00051F67">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（報酬の助成の申請）</w:t>
      </w:r>
    </w:p>
    <w:p w:rsidR="00051F67" w:rsidRDefault="00051F67">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第９条</w:t>
      </w:r>
      <w:r>
        <w:rPr>
          <w:rFonts w:ascii="ＭＳ 明朝" w:eastAsia="ＭＳ 明朝" w:cs="ＭＳ 明朝" w:hint="eastAsia"/>
          <w:color w:val="000000"/>
          <w:kern w:val="0"/>
          <w:sz w:val="22"/>
        </w:rPr>
        <w:t xml:space="preserve">　成年被後見人等またはその成年後見人等は，前条の報酬の助成を受けようとするときは，坂出市成年後見制度利用支援事業助成申請書（様式第１号）に家庭裁判所が発行する報酬付与の審判の決定通知書の写しを添付し，市長に提出しなければならない。</w:t>
      </w:r>
    </w:p>
    <w:p w:rsidR="00051F67" w:rsidRDefault="00051F67">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市長は，前項の申請書を受理したときは，その内容を審査し，助成の可否を決定するとともに，坂出市成年後見制度利用支援事業助成（支給・不支給）決定通知書（様式第２号）により申請者に通知するものとする。</w:t>
      </w:r>
    </w:p>
    <w:p w:rsidR="00051F67" w:rsidRDefault="00051F67">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（助成の中止および返還）</w:t>
      </w:r>
    </w:p>
    <w:p w:rsidR="00051F67" w:rsidRDefault="00051F67">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10</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市長は，前条の規定により報酬の助成を受けた者が，成年後見人等への報酬を支払うことができる状態になったとき，または死亡したときは，助成を中止するとともに，その資産状況に応じて助成した費用の全部または一部について当該成年被後見人等またはその相続人から返還を求めることができる。</w:t>
      </w:r>
    </w:p>
    <w:p w:rsidR="00051F67" w:rsidRDefault="00051F67">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（補則）</w:t>
      </w:r>
    </w:p>
    <w:p w:rsidR="00051F67" w:rsidRDefault="00051F67">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11</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この要綱に定めるもののほか必要な事項は，市長が別に定める。</w:t>
      </w:r>
    </w:p>
    <w:p w:rsidR="00051F67" w:rsidRDefault="00051F67">
      <w:pPr>
        <w:autoSpaceDE w:val="0"/>
        <w:autoSpaceDN w:val="0"/>
        <w:adjustRightInd w:val="0"/>
        <w:spacing w:line="487" w:lineRule="atLeast"/>
        <w:ind w:left="66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p>
    <w:p w:rsidR="00051F67" w:rsidRDefault="00051F67">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lastRenderedPageBreak/>
        <w:t>この要綱は，平成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年４月１日から施行する。</w:t>
      </w:r>
    </w:p>
    <w:p w:rsidR="00051F67" w:rsidRDefault="00051F67">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23</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15</w:t>
      </w:r>
      <w:r>
        <w:rPr>
          <w:rFonts w:ascii="ＭＳ 明朝" w:eastAsia="ＭＳ 明朝" w:cs="ＭＳ 明朝" w:hint="eastAsia"/>
          <w:color w:val="000000"/>
          <w:kern w:val="0"/>
          <w:sz w:val="22"/>
        </w:rPr>
        <w:t>日要綱第</w:t>
      </w:r>
      <w:r>
        <w:rPr>
          <w:rFonts w:ascii="ＭＳ 明朝" w:eastAsia="ＭＳ 明朝" w:cs="ＭＳ 明朝"/>
          <w:color w:val="000000"/>
          <w:kern w:val="0"/>
          <w:sz w:val="22"/>
        </w:rPr>
        <w:t>46</w:t>
      </w:r>
      <w:r>
        <w:rPr>
          <w:rFonts w:ascii="ＭＳ 明朝" w:eastAsia="ＭＳ 明朝" w:cs="ＭＳ 明朝" w:hint="eastAsia"/>
          <w:color w:val="000000"/>
          <w:kern w:val="0"/>
          <w:sz w:val="22"/>
        </w:rPr>
        <w:t>号）</w:t>
      </w:r>
    </w:p>
    <w:p w:rsidR="00051F67" w:rsidRDefault="00051F67">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この要綱は，平成</w:t>
      </w:r>
      <w:r>
        <w:rPr>
          <w:rFonts w:ascii="ＭＳ 明朝" w:eastAsia="ＭＳ 明朝" w:cs="ＭＳ 明朝"/>
          <w:color w:val="000000"/>
          <w:kern w:val="0"/>
          <w:sz w:val="22"/>
        </w:rPr>
        <w:t>23</w:t>
      </w:r>
      <w:r>
        <w:rPr>
          <w:rFonts w:ascii="ＭＳ 明朝" w:eastAsia="ＭＳ 明朝" w:cs="ＭＳ 明朝" w:hint="eastAsia"/>
          <w:color w:val="000000"/>
          <w:kern w:val="0"/>
          <w:sz w:val="22"/>
        </w:rPr>
        <w:t>年４月１日から施行する。</w:t>
      </w:r>
    </w:p>
    <w:p w:rsidR="00051F67" w:rsidRDefault="00051F67">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25</w:t>
      </w:r>
      <w:r>
        <w:rPr>
          <w:rFonts w:ascii="ＭＳ 明朝" w:eastAsia="ＭＳ 明朝" w:cs="ＭＳ 明朝" w:hint="eastAsia"/>
          <w:color w:val="000000"/>
          <w:kern w:val="0"/>
          <w:sz w:val="22"/>
        </w:rPr>
        <w:t>年</w:t>
      </w:r>
      <w:r>
        <w:rPr>
          <w:rFonts w:ascii="ＭＳ 明朝" w:eastAsia="ＭＳ 明朝" w:cs="ＭＳ 明朝"/>
          <w:color w:val="000000"/>
          <w:kern w:val="0"/>
          <w:sz w:val="22"/>
        </w:rPr>
        <w:t>10</w:t>
      </w:r>
      <w:r>
        <w:rPr>
          <w:rFonts w:ascii="ＭＳ 明朝" w:eastAsia="ＭＳ 明朝" w:cs="ＭＳ 明朝" w:hint="eastAsia"/>
          <w:color w:val="000000"/>
          <w:kern w:val="0"/>
          <w:sz w:val="22"/>
        </w:rPr>
        <w:t>月</w:t>
      </w:r>
      <w:r>
        <w:rPr>
          <w:rFonts w:ascii="ＭＳ 明朝" w:eastAsia="ＭＳ 明朝" w:cs="ＭＳ 明朝"/>
          <w:color w:val="000000"/>
          <w:kern w:val="0"/>
          <w:sz w:val="22"/>
        </w:rPr>
        <w:t>29</w:t>
      </w:r>
      <w:r>
        <w:rPr>
          <w:rFonts w:ascii="ＭＳ 明朝" w:eastAsia="ＭＳ 明朝" w:cs="ＭＳ 明朝" w:hint="eastAsia"/>
          <w:color w:val="000000"/>
          <w:kern w:val="0"/>
          <w:sz w:val="22"/>
        </w:rPr>
        <w:t>日要綱第</w:t>
      </w:r>
      <w:r>
        <w:rPr>
          <w:rFonts w:ascii="ＭＳ 明朝" w:eastAsia="ＭＳ 明朝" w:cs="ＭＳ 明朝"/>
          <w:color w:val="000000"/>
          <w:kern w:val="0"/>
          <w:sz w:val="22"/>
        </w:rPr>
        <w:t>95</w:t>
      </w:r>
      <w:r>
        <w:rPr>
          <w:rFonts w:ascii="ＭＳ 明朝" w:eastAsia="ＭＳ 明朝" w:cs="ＭＳ 明朝" w:hint="eastAsia"/>
          <w:color w:val="000000"/>
          <w:kern w:val="0"/>
          <w:sz w:val="22"/>
        </w:rPr>
        <w:t>号）</w:t>
      </w:r>
    </w:p>
    <w:p w:rsidR="00051F67" w:rsidRDefault="00051F67">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この要綱は，平成</w:t>
      </w:r>
      <w:r>
        <w:rPr>
          <w:rFonts w:ascii="ＭＳ 明朝" w:eastAsia="ＭＳ 明朝" w:cs="ＭＳ 明朝"/>
          <w:color w:val="000000"/>
          <w:kern w:val="0"/>
          <w:sz w:val="22"/>
        </w:rPr>
        <w:t>25</w:t>
      </w:r>
      <w:r>
        <w:rPr>
          <w:rFonts w:ascii="ＭＳ 明朝" w:eastAsia="ＭＳ 明朝" w:cs="ＭＳ 明朝" w:hint="eastAsia"/>
          <w:color w:val="000000"/>
          <w:kern w:val="0"/>
          <w:sz w:val="22"/>
        </w:rPr>
        <w:t>年</w:t>
      </w:r>
      <w:r>
        <w:rPr>
          <w:rFonts w:ascii="ＭＳ 明朝" w:eastAsia="ＭＳ 明朝" w:cs="ＭＳ 明朝"/>
          <w:color w:val="000000"/>
          <w:kern w:val="0"/>
          <w:sz w:val="22"/>
        </w:rPr>
        <w:t>10</w:t>
      </w:r>
      <w:r>
        <w:rPr>
          <w:rFonts w:ascii="ＭＳ 明朝" w:eastAsia="ＭＳ 明朝" w:cs="ＭＳ 明朝" w:hint="eastAsia"/>
          <w:color w:val="000000"/>
          <w:kern w:val="0"/>
          <w:sz w:val="22"/>
        </w:rPr>
        <w:t>月</w:t>
      </w:r>
      <w:r>
        <w:rPr>
          <w:rFonts w:ascii="ＭＳ 明朝" w:eastAsia="ＭＳ 明朝" w:cs="ＭＳ 明朝"/>
          <w:color w:val="000000"/>
          <w:kern w:val="0"/>
          <w:sz w:val="22"/>
        </w:rPr>
        <w:t>29</w:t>
      </w:r>
      <w:r>
        <w:rPr>
          <w:rFonts w:ascii="ＭＳ 明朝" w:eastAsia="ＭＳ 明朝" w:cs="ＭＳ 明朝" w:hint="eastAsia"/>
          <w:color w:val="000000"/>
          <w:kern w:val="0"/>
          <w:sz w:val="22"/>
        </w:rPr>
        <w:t>日から施行する。</w:t>
      </w:r>
    </w:p>
    <w:p w:rsidR="00051F67" w:rsidRDefault="00051F67">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様式第１号（第９条関係）</w:t>
      </w:r>
    </w:p>
    <w:p w:rsidR="00051F67" w:rsidRDefault="00051F67">
      <w:pPr>
        <w:autoSpaceDE w:val="0"/>
        <w:autoSpaceDN w:val="0"/>
        <w:adjustRightInd w:val="0"/>
        <w:spacing w:line="487" w:lineRule="atLeast"/>
      </w:pPr>
      <w:r>
        <w:rPr>
          <w:rFonts w:ascii="ＭＳ 明朝" w:eastAsia="ＭＳ 明朝" w:cs="ＭＳ 明朝" w:hint="eastAsia"/>
          <w:color w:val="000000"/>
          <w:kern w:val="0"/>
          <w:sz w:val="22"/>
        </w:rPr>
        <w:t>様式第２号（第９条関係）</w:t>
      </w:r>
    </w:p>
    <w:sectPr w:rsidR="00051F67">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F67" w:rsidRDefault="00051F67">
      <w:r>
        <w:separator/>
      </w:r>
    </w:p>
  </w:endnote>
  <w:endnote w:type="continuationSeparator" w:id="0">
    <w:p w:rsidR="00051F67" w:rsidRDefault="0005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F67" w:rsidRDefault="00051F67">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BD6D47">
      <w:rPr>
        <w:rFonts w:ascii="ＭＳ 明朝" w:eastAsia="ＭＳ 明朝"/>
        <w:noProof/>
        <w:kern w:val="0"/>
        <w:sz w:val="24"/>
        <w:szCs w:val="24"/>
      </w:rPr>
      <w:t>4</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BD6D47">
      <w:rPr>
        <w:rFonts w:ascii="ＭＳ 明朝" w:eastAsia="ＭＳ 明朝"/>
        <w:noProof/>
        <w:kern w:val="0"/>
        <w:sz w:val="24"/>
        <w:szCs w:val="24"/>
      </w:rPr>
      <w:t>4</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F67" w:rsidRDefault="00051F67">
      <w:r>
        <w:separator/>
      </w:r>
    </w:p>
  </w:footnote>
  <w:footnote w:type="continuationSeparator" w:id="0">
    <w:p w:rsidR="00051F67" w:rsidRDefault="00051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A2"/>
    <w:rsid w:val="00051F67"/>
    <w:rsid w:val="003062A2"/>
    <w:rsid w:val="00BD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3845068-4BF1-4745-8EFD-063C25DC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668F1467</Template>
  <TotalTime>0</TotalTime>
  <Pages>4</Pages>
  <Words>2577</Words>
  <Characters>169</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和樹</dc:creator>
  <cp:keywords/>
  <dc:description/>
  <cp:lastModifiedBy>有田 和樹</cp:lastModifiedBy>
  <cp:revision>2</cp:revision>
  <dcterms:created xsi:type="dcterms:W3CDTF">2014-12-25T01:43:00Z</dcterms:created>
  <dcterms:modified xsi:type="dcterms:W3CDTF">2014-12-25T01:43:00Z</dcterms:modified>
</cp:coreProperties>
</file>