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AD" w:rsidRDefault="00E00DAD">
      <w:pPr>
        <w:autoSpaceDE w:val="0"/>
        <w:autoSpaceDN w:val="0"/>
        <w:adjustRightInd w:val="0"/>
        <w:spacing w:line="487" w:lineRule="atLeast"/>
        <w:ind w:left="66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○坂出市日中一時支援給付事業実施要綱</w:t>
      </w:r>
    </w:p>
    <w:p w:rsidR="00E00DAD" w:rsidRDefault="00E00DA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w:t>
      </w:r>
      <w:r>
        <w:rPr>
          <w:rFonts w:ascii="ＭＳ 明朝" w:eastAsia="ＭＳ 明朝" w:cs="ＭＳ 明朝"/>
          <w:color w:val="000000"/>
          <w:kern w:val="0"/>
          <w:sz w:val="22"/>
        </w:rPr>
        <w:t>10</w:t>
      </w:r>
      <w:r>
        <w:rPr>
          <w:rFonts w:ascii="ＭＳ 明朝" w:eastAsia="ＭＳ 明朝" w:cs="ＭＳ 明朝" w:hint="eastAsia"/>
          <w:color w:val="000000"/>
          <w:kern w:val="0"/>
          <w:sz w:val="22"/>
        </w:rPr>
        <w:t>月１日要綱第</w:t>
      </w:r>
      <w:r>
        <w:rPr>
          <w:rFonts w:ascii="ＭＳ 明朝" w:eastAsia="ＭＳ 明朝" w:cs="ＭＳ 明朝"/>
          <w:color w:val="000000"/>
          <w:kern w:val="0"/>
          <w:sz w:val="22"/>
        </w:rPr>
        <w:t>36</w:t>
      </w:r>
      <w:r>
        <w:rPr>
          <w:rFonts w:ascii="ＭＳ 明朝" w:eastAsia="ＭＳ 明朝" w:cs="ＭＳ 明朝" w:hint="eastAsia"/>
          <w:color w:val="000000"/>
          <w:kern w:val="0"/>
          <w:sz w:val="22"/>
        </w:rPr>
        <w:t>号</w:t>
      </w:r>
    </w:p>
    <w:p w:rsidR="00E00DAD" w:rsidRDefault="00E00DAD">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〔注〕平成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年７月から改正経過を注記した。</w:t>
      </w:r>
    </w:p>
    <w:p w:rsidR="00E00DAD" w:rsidRDefault="00E00DAD">
      <w:pPr>
        <w:autoSpaceDE w:val="0"/>
        <w:autoSpaceDN w:val="0"/>
        <w:adjustRightInd w:val="0"/>
        <w:spacing w:line="487" w:lineRule="atLeast"/>
        <w:ind w:left="176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rsidR="00E00DAD" w:rsidRDefault="00E00DAD">
      <w:pPr>
        <w:autoSpaceDE w:val="0"/>
        <w:autoSpaceDN w:val="0"/>
        <w:adjustRightInd w:val="0"/>
        <w:spacing w:line="487" w:lineRule="atLeast"/>
        <w:ind w:left="2640"/>
        <w:jc w:val="lef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年４月１日要綱</w:t>
      </w:r>
    </w:p>
    <w:p w:rsidR="00E00DAD" w:rsidRDefault="00E00DAD">
      <w:pPr>
        <w:autoSpaceDE w:val="0"/>
        <w:autoSpaceDN w:val="0"/>
        <w:adjustRightInd w:val="0"/>
        <w:spacing w:line="487" w:lineRule="atLeast"/>
        <w:ind w:left="2640"/>
        <w:jc w:val="lef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年７月１日要綱</w:t>
      </w:r>
    </w:p>
    <w:p w:rsidR="00E00DAD" w:rsidRDefault="00E00DAD">
      <w:pPr>
        <w:autoSpaceDE w:val="0"/>
        <w:autoSpaceDN w:val="0"/>
        <w:adjustRightInd w:val="0"/>
        <w:spacing w:line="487" w:lineRule="atLeast"/>
        <w:ind w:left="2640"/>
        <w:jc w:val="lef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年７月</w:t>
      </w:r>
      <w:r>
        <w:rPr>
          <w:rFonts w:ascii="ＭＳ 明朝" w:eastAsia="ＭＳ 明朝" w:cs="ＭＳ 明朝"/>
          <w:color w:val="000000"/>
          <w:kern w:val="0"/>
          <w:sz w:val="22"/>
        </w:rPr>
        <w:t>13</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15</w:t>
      </w:r>
      <w:r>
        <w:rPr>
          <w:rFonts w:ascii="ＭＳ 明朝" w:eastAsia="ＭＳ 明朝" w:cs="ＭＳ 明朝" w:hint="eastAsia"/>
          <w:color w:val="000000"/>
          <w:kern w:val="0"/>
          <w:sz w:val="22"/>
        </w:rPr>
        <w:t>号</w:t>
      </w:r>
    </w:p>
    <w:p w:rsidR="00E00DAD" w:rsidRDefault="00E00DAD">
      <w:pPr>
        <w:autoSpaceDE w:val="0"/>
        <w:autoSpaceDN w:val="0"/>
        <w:adjustRightInd w:val="0"/>
        <w:spacing w:line="487" w:lineRule="atLeast"/>
        <w:ind w:left="2640"/>
        <w:jc w:val="lef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22</w:t>
      </w:r>
      <w:r>
        <w:rPr>
          <w:rFonts w:ascii="ＭＳ 明朝" w:eastAsia="ＭＳ 明朝" w:cs="ＭＳ 明朝" w:hint="eastAsia"/>
          <w:color w:val="000000"/>
          <w:kern w:val="0"/>
          <w:sz w:val="22"/>
        </w:rPr>
        <w:t>年６月</w:t>
      </w:r>
      <w:r>
        <w:rPr>
          <w:rFonts w:ascii="ＭＳ 明朝" w:eastAsia="ＭＳ 明朝" w:cs="ＭＳ 明朝"/>
          <w:color w:val="000000"/>
          <w:kern w:val="0"/>
          <w:sz w:val="22"/>
        </w:rPr>
        <w:t>24</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42</w:t>
      </w:r>
      <w:r>
        <w:rPr>
          <w:rFonts w:ascii="ＭＳ 明朝" w:eastAsia="ＭＳ 明朝" w:cs="ＭＳ 明朝" w:hint="eastAsia"/>
          <w:color w:val="000000"/>
          <w:kern w:val="0"/>
          <w:sz w:val="22"/>
        </w:rPr>
        <w:t>号</w:t>
      </w:r>
    </w:p>
    <w:p w:rsidR="00E00DAD" w:rsidRDefault="00E00DAD">
      <w:pPr>
        <w:autoSpaceDE w:val="0"/>
        <w:autoSpaceDN w:val="0"/>
        <w:adjustRightInd w:val="0"/>
        <w:spacing w:line="487" w:lineRule="atLeast"/>
        <w:ind w:left="2640"/>
        <w:jc w:val="lef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10</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39</w:t>
      </w:r>
      <w:r>
        <w:rPr>
          <w:rFonts w:ascii="ＭＳ 明朝" w:eastAsia="ＭＳ 明朝" w:cs="ＭＳ 明朝" w:hint="eastAsia"/>
          <w:color w:val="000000"/>
          <w:kern w:val="0"/>
          <w:sz w:val="22"/>
        </w:rPr>
        <w:t>号</w:t>
      </w:r>
    </w:p>
    <w:p w:rsidR="00E00DAD" w:rsidRDefault="00E00DAD">
      <w:pPr>
        <w:autoSpaceDE w:val="0"/>
        <w:autoSpaceDN w:val="0"/>
        <w:adjustRightInd w:val="0"/>
        <w:spacing w:line="487" w:lineRule="atLeast"/>
        <w:ind w:left="2640"/>
        <w:jc w:val="lef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年４月１日要綱第</w:t>
      </w:r>
      <w:r>
        <w:rPr>
          <w:rFonts w:ascii="ＭＳ 明朝" w:eastAsia="ＭＳ 明朝" w:cs="ＭＳ 明朝"/>
          <w:color w:val="000000"/>
          <w:kern w:val="0"/>
          <w:sz w:val="22"/>
        </w:rPr>
        <w:t>67</w:t>
      </w:r>
      <w:r>
        <w:rPr>
          <w:rFonts w:ascii="ＭＳ 明朝" w:eastAsia="ＭＳ 明朝" w:cs="ＭＳ 明朝" w:hint="eastAsia"/>
          <w:color w:val="000000"/>
          <w:kern w:val="0"/>
          <w:sz w:val="22"/>
        </w:rPr>
        <w:t>号</w:t>
      </w:r>
    </w:p>
    <w:p w:rsidR="00E00DAD" w:rsidRDefault="00E00DAD">
      <w:pPr>
        <w:autoSpaceDE w:val="0"/>
        <w:autoSpaceDN w:val="0"/>
        <w:adjustRightInd w:val="0"/>
        <w:spacing w:line="487" w:lineRule="atLeast"/>
        <w:ind w:left="660"/>
        <w:jc w:val="left"/>
        <w:rPr>
          <w:rFonts w:ascii="ＭＳ 明朝" w:eastAsia="ＭＳ 明朝" w:cs="ＭＳ 明朝"/>
          <w:color w:val="000000"/>
          <w:kern w:val="0"/>
          <w:sz w:val="22"/>
        </w:rPr>
      </w:pPr>
      <w:r>
        <w:rPr>
          <w:rFonts w:ascii="ＭＳ 明朝" w:eastAsia="ＭＳ 明朝" w:cs="ＭＳ 明朝" w:hint="eastAsia"/>
          <w:color w:val="000000"/>
          <w:kern w:val="0"/>
          <w:sz w:val="22"/>
        </w:rPr>
        <w:t>坂出市日中一時支援給付事業実施要綱</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（目的）</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この要綱は，坂出市障害者の日常生活及び社会生活を総合的に支援するための法律施行細則（平成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年坂出市規則第</w:t>
      </w:r>
      <w:r>
        <w:rPr>
          <w:rFonts w:ascii="ＭＳ 明朝" w:eastAsia="ＭＳ 明朝" w:cs="ＭＳ 明朝"/>
          <w:color w:val="000000"/>
          <w:kern w:val="0"/>
          <w:sz w:val="22"/>
        </w:rPr>
        <w:t>44</w:t>
      </w:r>
      <w:r>
        <w:rPr>
          <w:rFonts w:ascii="ＭＳ 明朝" w:eastAsia="ＭＳ 明朝" w:cs="ＭＳ 明朝" w:hint="eastAsia"/>
          <w:color w:val="000000"/>
          <w:kern w:val="0"/>
          <w:sz w:val="22"/>
        </w:rPr>
        <w:t>号。以下「規則」という。）第</w:t>
      </w:r>
      <w:r>
        <w:rPr>
          <w:rFonts w:ascii="ＭＳ 明朝" w:eastAsia="ＭＳ 明朝" w:cs="ＭＳ 明朝"/>
          <w:color w:val="000000"/>
          <w:kern w:val="0"/>
          <w:sz w:val="22"/>
        </w:rPr>
        <w:t>19</w:t>
      </w:r>
      <w:r>
        <w:rPr>
          <w:rFonts w:ascii="ＭＳ 明朝" w:eastAsia="ＭＳ 明朝" w:cs="ＭＳ 明朝" w:hint="eastAsia"/>
          <w:color w:val="000000"/>
          <w:kern w:val="0"/>
          <w:sz w:val="22"/>
        </w:rPr>
        <w:t>条の規定に基づき，障害児・者（以下「障害者等」という。）の日中における活動の場を確保するとともに，障害者等が社会に適応するための日常的な訓練その他の支援（以下「日中一時支援」という。）について必要な事項を定めるとともに，当該支援に要する費用の一部を給付することにより，障害者等の家族の就労を支援するとともに，障害者等を日常的に介護している家族に一時的な休息を提供することを目的とす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（事業の内容）</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この事業は，日中，障害福祉サービス事業所，障害者支援施設，学校の空き教室等において，障害者等に活動の場を提供し，見守り，社会に適応するための日常的な訓練その他市長が認めた支援に要する費用の一部を給付するものとす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（指定日中一時支援事業者の指定）</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指定日中一時支援事業者（以下「事業者」という。）の指定を受けようとする者は，指定日中一時支援事業者指定申請書（様式第１号）を市長に提出しなければならない。</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事業者は，次の各号のいずれかに該当しなければならない。この場合において，事業者は，該当する旨を証する書面を提出しなければならない。</w:t>
      </w:r>
    </w:p>
    <w:p w:rsidR="00E00DAD" w:rsidRDefault="00E00DAD">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香川県から指定障害福祉サービス事業者の指定（短期入所）を受けていること。</w:t>
      </w:r>
    </w:p>
    <w:p w:rsidR="00E00DAD" w:rsidRDefault="00E00DAD">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香川県から指定障害児通所支援事業者の指定（児童発達支援，医療型児童発達支援，放課</w:t>
      </w:r>
      <w:r>
        <w:rPr>
          <w:rFonts w:ascii="ＭＳ 明朝" w:eastAsia="ＭＳ 明朝" w:cs="ＭＳ 明朝" w:hint="eastAsia"/>
          <w:color w:val="000000"/>
          <w:kern w:val="0"/>
          <w:sz w:val="22"/>
        </w:rPr>
        <w:lastRenderedPageBreak/>
        <w:t>後等デイサービス）を受けていること。</w:t>
      </w:r>
    </w:p>
    <w:p w:rsidR="00E00DAD" w:rsidRDefault="00E00DAD">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他市町から日中一時支援の委託，補助を受けている社会福祉法人等であること。</w:t>
      </w:r>
    </w:p>
    <w:p w:rsidR="00E00DAD" w:rsidRDefault="00E00DAD">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その他日中一時支援や事業運営を，市長が適切に行うことができると認める社会福祉法人等であること。</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３　市長は，第１項に規定する申請書が提出されたときは，申請内容を審査のうえ，指定の可否を決定し，指定日中一時支援事業者指定決定通知書（様式第２号）または指定日中一時支援事業者指定却下通知書（様式第３号）により事業者に通知する。</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４　事業者は，申請内容に変更があったときは，指定日中一時支援事業者指定内容変更届（様式第４号）により届け出なければならない。</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５　市長は，前項の規定による変更届を受けたときは，指定日中一時支援事業者指定内容変更決定通知書（様式第５号）により事業者に通知し，指定内容を変更するものとする。</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６　事業者は，事業を廃止し，または休止しようとするときは，指定日中一時支援事業者指定廃止・休止届（様式第６号）により</w:t>
      </w:r>
      <w:r>
        <w:rPr>
          <w:rFonts w:ascii="ＭＳ 明朝" w:eastAsia="ＭＳ 明朝" w:cs="ＭＳ 明朝"/>
          <w:color w:val="000000"/>
          <w:kern w:val="0"/>
          <w:sz w:val="22"/>
        </w:rPr>
        <w:t>10</w:t>
      </w:r>
      <w:r>
        <w:rPr>
          <w:rFonts w:ascii="ＭＳ 明朝" w:eastAsia="ＭＳ 明朝" w:cs="ＭＳ 明朝" w:hint="eastAsia"/>
          <w:color w:val="000000"/>
          <w:kern w:val="0"/>
          <w:sz w:val="22"/>
        </w:rPr>
        <w:t>日以内に届け出なければならない。</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（指定日中一時支援事業者の指定の取消し）</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市長は，次の各号のいずれかに該当する場合においては，当該事業者に係る前条の指定を取り消すことができる。</w:t>
      </w:r>
    </w:p>
    <w:p w:rsidR="00E00DAD" w:rsidRDefault="00E00DAD">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日中一時支援給付費の請求に関し不正があったとき。</w:t>
      </w:r>
    </w:p>
    <w:p w:rsidR="00E00DAD" w:rsidRDefault="00E00DAD">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適切な事業運営を行うことが困難と認めるとき。</w:t>
      </w:r>
    </w:p>
    <w:p w:rsidR="00E00DAD" w:rsidRDefault="00E00DAD">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事業者が不正の手段または虚偽の申請により前条に規定する指定を受けたとき。</w:t>
      </w:r>
    </w:p>
    <w:p w:rsidR="00E00DAD" w:rsidRDefault="00E00DAD">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事業者が障害者の日常生活及び社会生活を総合的に支援するための法律（平成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123</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36</w:t>
      </w:r>
      <w:r>
        <w:rPr>
          <w:rFonts w:ascii="ＭＳ 明朝" w:eastAsia="ＭＳ 明朝" w:cs="ＭＳ 明朝" w:hint="eastAsia"/>
          <w:color w:val="000000"/>
          <w:kern w:val="0"/>
          <w:sz w:val="22"/>
        </w:rPr>
        <w:t>条第３項に該当するに至ったとき。</w:t>
      </w:r>
    </w:p>
    <w:p w:rsidR="00E00DAD" w:rsidRDefault="00E00DAD">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事業者が児童福祉法（昭和</w:t>
      </w:r>
      <w:r>
        <w:rPr>
          <w:rFonts w:ascii="ＭＳ 明朝" w:eastAsia="ＭＳ 明朝" w:cs="ＭＳ 明朝"/>
          <w:color w:val="000000"/>
          <w:kern w:val="0"/>
          <w:sz w:val="22"/>
        </w:rPr>
        <w:t>22</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164</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21</w:t>
      </w:r>
      <w:r>
        <w:rPr>
          <w:rFonts w:ascii="ＭＳ 明朝" w:eastAsia="ＭＳ 明朝" w:cs="ＭＳ 明朝" w:hint="eastAsia"/>
          <w:color w:val="000000"/>
          <w:kern w:val="0"/>
          <w:sz w:val="22"/>
        </w:rPr>
        <w:t>条の５の</w:t>
      </w:r>
      <w:r>
        <w:rPr>
          <w:rFonts w:ascii="ＭＳ 明朝" w:eastAsia="ＭＳ 明朝" w:cs="ＭＳ 明朝"/>
          <w:color w:val="000000"/>
          <w:kern w:val="0"/>
          <w:sz w:val="22"/>
        </w:rPr>
        <w:t>15</w:t>
      </w:r>
      <w:r>
        <w:rPr>
          <w:rFonts w:ascii="ＭＳ 明朝" w:eastAsia="ＭＳ 明朝" w:cs="ＭＳ 明朝" w:hint="eastAsia"/>
          <w:color w:val="000000"/>
          <w:kern w:val="0"/>
          <w:sz w:val="22"/>
        </w:rPr>
        <w:t>第２項に該当するに至ったとき。</w:t>
      </w:r>
    </w:p>
    <w:p w:rsidR="00E00DAD" w:rsidRDefault="00E00DAD">
      <w:pPr>
        <w:autoSpaceDE w:val="0"/>
        <w:autoSpaceDN w:val="0"/>
        <w:adjustRightInd w:val="0"/>
        <w:spacing w:line="487" w:lineRule="atLeast"/>
        <w:ind w:left="440" w:hanging="220"/>
        <w:jc w:val="left"/>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その他市長が必要と認めるとき。</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市長は，前項の規定により指定の取消しを行ったときは，当該事業者に対し，指定日中一時支援事業者指定取消通知書（様式第７号）により通知する。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（対象者）</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坂出市日中一時支援給付事業（以下「事業」という。）の対象者は，市内に住所を有し，在宅において生活しているもので，日中において監護する者がいないため，一時的に見守り等の支援が必要と市長が認めた障害者等とする。</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２　前項の規定にかかわらず，介護保険法（平成９年法律第</w:t>
      </w:r>
      <w:r>
        <w:rPr>
          <w:rFonts w:ascii="ＭＳ 明朝" w:eastAsia="ＭＳ 明朝" w:cs="ＭＳ 明朝"/>
          <w:color w:val="000000"/>
          <w:kern w:val="0"/>
          <w:sz w:val="22"/>
        </w:rPr>
        <w:t>123</w:t>
      </w:r>
      <w:r>
        <w:rPr>
          <w:rFonts w:ascii="ＭＳ 明朝" w:eastAsia="ＭＳ 明朝" w:cs="ＭＳ 明朝" w:hint="eastAsia"/>
          <w:color w:val="000000"/>
          <w:kern w:val="0"/>
          <w:sz w:val="22"/>
        </w:rPr>
        <w:t>号）に規定する介護給付およびその他の法令等に規定するサービス（以下「その他サービス」という。）を受けることができるときは，その他サービスを優先するものとする。ただし，その他サービスの支給限度額を超える場合は，この限りでない。</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３　事業を利用している時間は，ホームヘルプサービス等その他の障害福祉サービスは利用することができない。</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（基準額）</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事業に要する基準額は，別表１のとおりとする。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（利用の申請）</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利用の申請については，規則第</w:t>
      </w:r>
      <w:r>
        <w:rPr>
          <w:rFonts w:ascii="ＭＳ 明朝" w:eastAsia="ＭＳ 明朝" w:cs="ＭＳ 明朝"/>
          <w:color w:val="000000"/>
          <w:kern w:val="0"/>
          <w:sz w:val="22"/>
        </w:rPr>
        <w:t>20</w:t>
      </w:r>
      <w:r>
        <w:rPr>
          <w:rFonts w:ascii="ＭＳ 明朝" w:eastAsia="ＭＳ 明朝" w:cs="ＭＳ 明朝" w:hint="eastAsia"/>
          <w:color w:val="000000"/>
          <w:kern w:val="0"/>
          <w:sz w:val="22"/>
        </w:rPr>
        <w:t>条の定めるところによる。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（利用の決定等）</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利用の決定等については，規則第</w:t>
      </w:r>
      <w:r>
        <w:rPr>
          <w:rFonts w:ascii="ＭＳ 明朝" w:eastAsia="ＭＳ 明朝" w:cs="ＭＳ 明朝"/>
          <w:color w:val="000000"/>
          <w:kern w:val="0"/>
          <w:sz w:val="22"/>
        </w:rPr>
        <w:t>21</w:t>
      </w:r>
      <w:r>
        <w:rPr>
          <w:rFonts w:ascii="ＭＳ 明朝" w:eastAsia="ＭＳ 明朝" w:cs="ＭＳ 明朝" w:hint="eastAsia"/>
          <w:color w:val="000000"/>
          <w:kern w:val="0"/>
          <w:sz w:val="22"/>
        </w:rPr>
        <w:t>条の定めるところによる。</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サービスの有効期限は，支給決定日から１年を経過する日の属する月の月末とする。ただし，支給決定日が月の初日の場合には，支給決定日から１年を経過する日とする。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（利用方法）</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日中一時支援については，利用者と事業者との契約によるものとする。</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前項の規定に基づき利用者と契約した事業者は，市長に対し，地域生活支援事業契約内容（記載事項）報告書（様式第８号）を提出するものとする。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（費用）</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給付の額は，第６条に定める基準額により算定した費用の額の</w:t>
      </w:r>
      <w:r>
        <w:rPr>
          <w:rFonts w:ascii="ＭＳ 明朝" w:eastAsia="ＭＳ 明朝" w:cs="ＭＳ 明朝"/>
          <w:color w:val="000000"/>
          <w:kern w:val="0"/>
          <w:sz w:val="22"/>
        </w:rPr>
        <w:t>100</w:t>
      </w:r>
      <w:r>
        <w:rPr>
          <w:rFonts w:ascii="ＭＳ 明朝" w:eastAsia="ＭＳ 明朝" w:cs="ＭＳ 明朝" w:hint="eastAsia"/>
          <w:color w:val="000000"/>
          <w:kern w:val="0"/>
          <w:sz w:val="22"/>
        </w:rPr>
        <w:t>分の</w:t>
      </w:r>
      <w:r>
        <w:rPr>
          <w:rFonts w:ascii="ＭＳ 明朝" w:eastAsia="ＭＳ 明朝" w:cs="ＭＳ 明朝"/>
          <w:color w:val="000000"/>
          <w:kern w:val="0"/>
          <w:sz w:val="22"/>
        </w:rPr>
        <w:t>90</w:t>
      </w:r>
      <w:r>
        <w:rPr>
          <w:rFonts w:ascii="ＭＳ 明朝" w:eastAsia="ＭＳ 明朝" w:cs="ＭＳ 明朝" w:hint="eastAsia"/>
          <w:color w:val="000000"/>
          <w:kern w:val="0"/>
          <w:sz w:val="22"/>
        </w:rPr>
        <w:t>に相当する額とする。</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市長は，前項に規定する額を利用者に代わり，事業者に支払うものとする。</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３　利用者は，第６条に定める基準額により算定した費用の額から当該額の</w:t>
      </w:r>
      <w:r>
        <w:rPr>
          <w:rFonts w:ascii="ＭＳ 明朝" w:eastAsia="ＭＳ 明朝" w:cs="ＭＳ 明朝"/>
          <w:color w:val="000000"/>
          <w:kern w:val="0"/>
          <w:sz w:val="22"/>
        </w:rPr>
        <w:t>100</w:t>
      </w:r>
      <w:r>
        <w:rPr>
          <w:rFonts w:ascii="ＭＳ 明朝" w:eastAsia="ＭＳ 明朝" w:cs="ＭＳ 明朝" w:hint="eastAsia"/>
          <w:color w:val="000000"/>
          <w:kern w:val="0"/>
          <w:sz w:val="22"/>
        </w:rPr>
        <w:t>分の</w:t>
      </w:r>
      <w:r>
        <w:rPr>
          <w:rFonts w:ascii="ＭＳ 明朝" w:eastAsia="ＭＳ 明朝" w:cs="ＭＳ 明朝"/>
          <w:color w:val="000000"/>
          <w:kern w:val="0"/>
          <w:sz w:val="22"/>
        </w:rPr>
        <w:t>90</w:t>
      </w:r>
      <w:r>
        <w:rPr>
          <w:rFonts w:ascii="ＭＳ 明朝" w:eastAsia="ＭＳ 明朝" w:cs="ＭＳ 明朝" w:hint="eastAsia"/>
          <w:color w:val="000000"/>
          <w:kern w:val="0"/>
          <w:sz w:val="22"/>
        </w:rPr>
        <w:t>を差し引いた額を事業者へ支払うものとする。ただし，同一の月において利用者の該当する別表２に規定する所得区分の上限額を超えた費用の額（移動支援給付事業，日中一時支援給付事業および地域活動支援センターⅡ型の合算による。）については，市長が当該利用者に代わり事業者に支払うものとする。</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４　前２項の規定による支払があったときは，利用者に対し給付事業の支給があったものとみなす。</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５　事業に要する経費以外の実費相当額は，別途利用者が支払うものとする。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（変更の届出）</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lastRenderedPageBreak/>
        <w:t>第</w:t>
      </w:r>
      <w:r>
        <w:rPr>
          <w:rFonts w:ascii="ＭＳ ゴシック" w:eastAsia="ＭＳ ゴシック" w:cs="ＭＳ ゴシック"/>
          <w:color w:val="000000"/>
          <w:kern w:val="0"/>
          <w:sz w:val="22"/>
        </w:rPr>
        <w:t>11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変更の届出については，規則第</w:t>
      </w:r>
      <w:r>
        <w:rPr>
          <w:rFonts w:ascii="ＭＳ 明朝" w:eastAsia="ＭＳ 明朝" w:cs="ＭＳ 明朝"/>
          <w:color w:val="000000"/>
          <w:kern w:val="0"/>
          <w:sz w:val="22"/>
        </w:rPr>
        <w:t>22</w:t>
      </w:r>
      <w:r>
        <w:rPr>
          <w:rFonts w:ascii="ＭＳ 明朝" w:eastAsia="ＭＳ 明朝" w:cs="ＭＳ 明朝" w:hint="eastAsia"/>
          <w:color w:val="000000"/>
          <w:kern w:val="0"/>
          <w:sz w:val="22"/>
        </w:rPr>
        <w:t>条の定めるところによる。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（変更の決定）</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12</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変更の決定については，規則第</w:t>
      </w:r>
      <w:r>
        <w:rPr>
          <w:rFonts w:ascii="ＭＳ 明朝" w:eastAsia="ＭＳ 明朝" w:cs="ＭＳ 明朝"/>
          <w:color w:val="000000"/>
          <w:kern w:val="0"/>
          <w:sz w:val="22"/>
        </w:rPr>
        <w:t>23</w:t>
      </w:r>
      <w:r>
        <w:rPr>
          <w:rFonts w:ascii="ＭＳ 明朝" w:eastAsia="ＭＳ 明朝" w:cs="ＭＳ 明朝" w:hint="eastAsia"/>
          <w:color w:val="000000"/>
          <w:kern w:val="0"/>
          <w:sz w:val="22"/>
        </w:rPr>
        <w:t>条の定めるところによる。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（決定の取消し）</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13</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決定の取消しについては，規則第</w:t>
      </w:r>
      <w:r>
        <w:rPr>
          <w:rFonts w:ascii="ＭＳ 明朝" w:eastAsia="ＭＳ 明朝" w:cs="ＭＳ 明朝"/>
          <w:color w:val="000000"/>
          <w:kern w:val="0"/>
          <w:sz w:val="22"/>
        </w:rPr>
        <w:t>24</w:t>
      </w:r>
      <w:r>
        <w:rPr>
          <w:rFonts w:ascii="ＭＳ 明朝" w:eastAsia="ＭＳ 明朝" w:cs="ＭＳ 明朝" w:hint="eastAsia"/>
          <w:color w:val="000000"/>
          <w:kern w:val="0"/>
          <w:sz w:val="22"/>
        </w:rPr>
        <w:t>条の定めるところによる。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（請求等）</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14</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事業者は，障害種別ごとに地域生活支援（給付）事業請求書（様式第９号），地域生活支援（給付）事業明細書（様式第</w:t>
      </w:r>
      <w:r>
        <w:rPr>
          <w:rFonts w:ascii="ＭＳ 明朝" w:eastAsia="ＭＳ 明朝" w:cs="ＭＳ 明朝"/>
          <w:color w:val="000000"/>
          <w:kern w:val="0"/>
          <w:sz w:val="22"/>
        </w:rPr>
        <w:t>10</w:t>
      </w:r>
      <w:r>
        <w:rPr>
          <w:rFonts w:ascii="ＭＳ 明朝" w:eastAsia="ＭＳ 明朝" w:cs="ＭＳ 明朝" w:hint="eastAsia"/>
          <w:color w:val="000000"/>
          <w:kern w:val="0"/>
          <w:sz w:val="22"/>
        </w:rPr>
        <w:t>号），日中一時支援サービス提供実績記録票（様式第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号）を事業の提供のあった翌月の</w:t>
      </w:r>
      <w:r>
        <w:rPr>
          <w:rFonts w:ascii="ＭＳ 明朝" w:eastAsia="ＭＳ 明朝" w:cs="ＭＳ 明朝"/>
          <w:color w:val="000000"/>
          <w:kern w:val="0"/>
          <w:sz w:val="22"/>
        </w:rPr>
        <w:t>10</w:t>
      </w:r>
      <w:r>
        <w:rPr>
          <w:rFonts w:ascii="ＭＳ 明朝" w:eastAsia="ＭＳ 明朝" w:cs="ＭＳ 明朝" w:hint="eastAsia"/>
          <w:color w:val="000000"/>
          <w:kern w:val="0"/>
          <w:sz w:val="22"/>
        </w:rPr>
        <w:t>日までに市長に提出しなければならない。</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（支払等）</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15</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市長は，請求があった翌月末までに事業者に支払うものとする。</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市長は，事業の適正な運営を図るため，事業者に対し，必要に応じて調査を行うことが出来るものとする。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（秘密の保持）</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16</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事業者および職員は，事業の実施に当たり，坂出市個人情報保護条例（平成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年坂出市条例第１号）の定めるところにより，個人情報の取り扱いには細心の注意を払うとともに，知り得た情報をみだりに他に漏らしてはならない。また，その職を退いた後も同様とする。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（その他）</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17</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この要綱に定めるもののほか，必要な事項は，市長が別に定める。</w:t>
      </w:r>
    </w:p>
    <w:p w:rsidR="00E00DAD" w:rsidRDefault="00E00DAD">
      <w:pPr>
        <w:autoSpaceDE w:val="0"/>
        <w:autoSpaceDN w:val="0"/>
        <w:adjustRightInd w:val="0"/>
        <w:spacing w:line="487" w:lineRule="atLeast"/>
        <w:ind w:left="66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p>
    <w:p w:rsidR="00E00DAD" w:rsidRDefault="00E00DAD">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w:t>
      </w:r>
      <w:r>
        <w:rPr>
          <w:rFonts w:ascii="ＭＳ 明朝" w:eastAsia="ＭＳ 明朝" w:cs="ＭＳ 明朝"/>
          <w:color w:val="000000"/>
          <w:kern w:val="0"/>
          <w:sz w:val="22"/>
        </w:rPr>
        <w:t>10</w:t>
      </w:r>
      <w:r>
        <w:rPr>
          <w:rFonts w:ascii="ＭＳ 明朝" w:eastAsia="ＭＳ 明朝" w:cs="ＭＳ 明朝" w:hint="eastAsia"/>
          <w:color w:val="000000"/>
          <w:kern w:val="0"/>
          <w:sz w:val="22"/>
        </w:rPr>
        <w:t>月１日から施行する。</w:t>
      </w:r>
    </w:p>
    <w:p w:rsidR="00E00DAD" w:rsidRDefault="00E00DAD">
      <w:pPr>
        <w:autoSpaceDE w:val="0"/>
        <w:autoSpaceDN w:val="0"/>
        <w:adjustRightInd w:val="0"/>
        <w:spacing w:line="487" w:lineRule="atLeast"/>
        <w:ind w:left="1540" w:hanging="88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年４月１日要綱）</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１　この要綱は，平成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年４月１日から施行する。</w:t>
      </w:r>
    </w:p>
    <w:p w:rsidR="00E00DAD" w:rsidRDefault="00E00DAD">
      <w:pPr>
        <w:autoSpaceDE w:val="0"/>
        <w:autoSpaceDN w:val="0"/>
        <w:adjustRightInd w:val="0"/>
        <w:spacing w:line="487" w:lineRule="atLeast"/>
        <w:ind w:left="220"/>
        <w:jc w:val="left"/>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E00DAD" w:rsidRDefault="00E00DAD">
      <w:pPr>
        <w:autoSpaceDE w:val="0"/>
        <w:autoSpaceDN w:val="0"/>
        <w:adjustRightInd w:val="0"/>
        <w:spacing w:line="487" w:lineRule="atLeast"/>
        <w:ind w:left="220" w:hanging="220"/>
        <w:jc w:val="left"/>
        <w:rPr>
          <w:rFonts w:ascii="ＭＳ 明朝" w:eastAsia="ＭＳ 明朝" w:cs="ＭＳ 明朝"/>
          <w:color w:val="000000"/>
          <w:kern w:val="0"/>
          <w:sz w:val="22"/>
        </w:rPr>
      </w:pPr>
      <w:r>
        <w:rPr>
          <w:rFonts w:ascii="ＭＳ 明朝" w:eastAsia="ＭＳ 明朝" w:cs="ＭＳ 明朝" w:hint="eastAsia"/>
          <w:color w:val="000000"/>
          <w:kern w:val="0"/>
          <w:sz w:val="22"/>
        </w:rPr>
        <w:t>２　改正後の別表２の規定にかかわらず，施行の日から平成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年６月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日までの間，同表の規定中「</w:t>
      </w:r>
      <w:r>
        <w:rPr>
          <w:rFonts w:ascii="ＭＳ 明朝" w:eastAsia="ＭＳ 明朝" w:cs="ＭＳ 明朝"/>
          <w:color w:val="000000"/>
          <w:kern w:val="0"/>
          <w:sz w:val="22"/>
        </w:rPr>
        <w:t>16</w:t>
      </w:r>
      <w:r>
        <w:rPr>
          <w:rFonts w:ascii="ＭＳ 明朝" w:eastAsia="ＭＳ 明朝" w:cs="ＭＳ 明朝" w:hint="eastAsia"/>
          <w:color w:val="000000"/>
          <w:kern w:val="0"/>
          <w:sz w:val="22"/>
        </w:rPr>
        <w:t>万円」とあるのは「</w:t>
      </w:r>
      <w:r>
        <w:rPr>
          <w:rFonts w:ascii="ＭＳ 明朝" w:eastAsia="ＭＳ 明朝" w:cs="ＭＳ 明朝"/>
          <w:color w:val="000000"/>
          <w:kern w:val="0"/>
          <w:sz w:val="22"/>
        </w:rPr>
        <w:t>10</w:t>
      </w:r>
      <w:r>
        <w:rPr>
          <w:rFonts w:ascii="ＭＳ 明朝" w:eastAsia="ＭＳ 明朝" w:cs="ＭＳ 明朝" w:hint="eastAsia"/>
          <w:color w:val="000000"/>
          <w:kern w:val="0"/>
          <w:sz w:val="22"/>
        </w:rPr>
        <w:t>万円」と読み替えるものとする。</w:t>
      </w:r>
    </w:p>
    <w:p w:rsidR="00E00DAD" w:rsidRDefault="00E00DAD">
      <w:pPr>
        <w:autoSpaceDE w:val="0"/>
        <w:autoSpaceDN w:val="0"/>
        <w:adjustRightInd w:val="0"/>
        <w:spacing w:line="487" w:lineRule="atLeast"/>
        <w:ind w:left="1540" w:hanging="88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年７月１日要綱）</w:t>
      </w:r>
    </w:p>
    <w:p w:rsidR="00E00DAD" w:rsidRDefault="00E00DAD">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年７月１日から施行する。</w:t>
      </w:r>
    </w:p>
    <w:p w:rsidR="00E00DAD" w:rsidRDefault="00E00DAD">
      <w:pPr>
        <w:autoSpaceDE w:val="0"/>
        <w:autoSpaceDN w:val="0"/>
        <w:adjustRightInd w:val="0"/>
        <w:spacing w:line="487" w:lineRule="atLeast"/>
        <w:ind w:left="1540" w:hanging="88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年７月</w:t>
      </w:r>
      <w:r>
        <w:rPr>
          <w:rFonts w:ascii="ＭＳ 明朝" w:eastAsia="ＭＳ 明朝" w:cs="ＭＳ 明朝"/>
          <w:color w:val="000000"/>
          <w:kern w:val="0"/>
          <w:sz w:val="22"/>
        </w:rPr>
        <w:t>13</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15</w:t>
      </w:r>
      <w:r>
        <w:rPr>
          <w:rFonts w:ascii="ＭＳ 明朝" w:eastAsia="ＭＳ 明朝" w:cs="ＭＳ 明朝" w:hint="eastAsia"/>
          <w:color w:val="000000"/>
          <w:kern w:val="0"/>
          <w:sz w:val="22"/>
        </w:rPr>
        <w:t>号）</w:t>
      </w:r>
    </w:p>
    <w:p w:rsidR="00E00DAD" w:rsidRDefault="00E00DAD">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この要綱は，平成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年７月</w:t>
      </w:r>
      <w:r>
        <w:rPr>
          <w:rFonts w:ascii="ＭＳ 明朝" w:eastAsia="ＭＳ 明朝" w:cs="ＭＳ 明朝"/>
          <w:color w:val="000000"/>
          <w:kern w:val="0"/>
          <w:sz w:val="22"/>
        </w:rPr>
        <w:t>13</w:t>
      </w:r>
      <w:r>
        <w:rPr>
          <w:rFonts w:ascii="ＭＳ 明朝" w:eastAsia="ＭＳ 明朝" w:cs="ＭＳ 明朝" w:hint="eastAsia"/>
          <w:color w:val="000000"/>
          <w:kern w:val="0"/>
          <w:sz w:val="22"/>
        </w:rPr>
        <w:t>日から施行し，平成</w:t>
      </w:r>
      <w:r>
        <w:rPr>
          <w:rFonts w:ascii="ＭＳ 明朝" w:eastAsia="ＭＳ 明朝" w:cs="ＭＳ 明朝"/>
          <w:color w:val="000000"/>
          <w:kern w:val="0"/>
          <w:sz w:val="22"/>
        </w:rPr>
        <w:t>21</w:t>
      </w:r>
      <w:r>
        <w:rPr>
          <w:rFonts w:ascii="ＭＳ 明朝" w:eastAsia="ＭＳ 明朝" w:cs="ＭＳ 明朝" w:hint="eastAsia"/>
          <w:color w:val="000000"/>
          <w:kern w:val="0"/>
          <w:sz w:val="22"/>
        </w:rPr>
        <w:t>年７月１日から適用する。</w:t>
      </w:r>
    </w:p>
    <w:p w:rsidR="00E00DAD" w:rsidRDefault="00E00DAD">
      <w:pPr>
        <w:autoSpaceDE w:val="0"/>
        <w:autoSpaceDN w:val="0"/>
        <w:adjustRightInd w:val="0"/>
        <w:spacing w:line="487" w:lineRule="atLeast"/>
        <w:ind w:left="1540" w:hanging="88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22</w:t>
      </w:r>
      <w:r>
        <w:rPr>
          <w:rFonts w:ascii="ＭＳ 明朝" w:eastAsia="ＭＳ 明朝" w:cs="ＭＳ 明朝" w:hint="eastAsia"/>
          <w:color w:val="000000"/>
          <w:kern w:val="0"/>
          <w:sz w:val="22"/>
        </w:rPr>
        <w:t>年６月</w:t>
      </w:r>
      <w:r>
        <w:rPr>
          <w:rFonts w:ascii="ＭＳ 明朝" w:eastAsia="ＭＳ 明朝" w:cs="ＭＳ 明朝"/>
          <w:color w:val="000000"/>
          <w:kern w:val="0"/>
          <w:sz w:val="22"/>
        </w:rPr>
        <w:t>24</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42</w:t>
      </w:r>
      <w:r>
        <w:rPr>
          <w:rFonts w:ascii="ＭＳ 明朝" w:eastAsia="ＭＳ 明朝" w:cs="ＭＳ 明朝" w:hint="eastAsia"/>
          <w:color w:val="000000"/>
          <w:kern w:val="0"/>
          <w:sz w:val="22"/>
        </w:rPr>
        <w:t>号）</w:t>
      </w:r>
    </w:p>
    <w:p w:rsidR="00E00DAD" w:rsidRDefault="00E00DAD">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22</w:t>
      </w:r>
      <w:r>
        <w:rPr>
          <w:rFonts w:ascii="ＭＳ 明朝" w:eastAsia="ＭＳ 明朝" w:cs="ＭＳ 明朝" w:hint="eastAsia"/>
          <w:color w:val="000000"/>
          <w:kern w:val="0"/>
          <w:sz w:val="22"/>
        </w:rPr>
        <w:t>年６月</w:t>
      </w:r>
      <w:r>
        <w:rPr>
          <w:rFonts w:ascii="ＭＳ 明朝" w:eastAsia="ＭＳ 明朝" w:cs="ＭＳ 明朝"/>
          <w:color w:val="000000"/>
          <w:kern w:val="0"/>
          <w:sz w:val="22"/>
        </w:rPr>
        <w:t>24</w:t>
      </w:r>
      <w:r>
        <w:rPr>
          <w:rFonts w:ascii="ＭＳ 明朝" w:eastAsia="ＭＳ 明朝" w:cs="ＭＳ 明朝" w:hint="eastAsia"/>
          <w:color w:val="000000"/>
          <w:kern w:val="0"/>
          <w:sz w:val="22"/>
        </w:rPr>
        <w:t>日から施行し，改正後の坂出市日中一時支援給付事業実施要綱の規定は，平成</w:t>
      </w:r>
      <w:r>
        <w:rPr>
          <w:rFonts w:ascii="ＭＳ 明朝" w:eastAsia="ＭＳ 明朝" w:cs="ＭＳ 明朝"/>
          <w:color w:val="000000"/>
          <w:kern w:val="0"/>
          <w:sz w:val="22"/>
        </w:rPr>
        <w:t>22</w:t>
      </w:r>
      <w:r>
        <w:rPr>
          <w:rFonts w:ascii="ＭＳ 明朝" w:eastAsia="ＭＳ 明朝" w:cs="ＭＳ 明朝" w:hint="eastAsia"/>
          <w:color w:val="000000"/>
          <w:kern w:val="0"/>
          <w:sz w:val="22"/>
        </w:rPr>
        <w:t>年４月１日から適用する。</w:t>
      </w:r>
    </w:p>
    <w:p w:rsidR="00E00DAD" w:rsidRDefault="00E00DAD">
      <w:pPr>
        <w:autoSpaceDE w:val="0"/>
        <w:autoSpaceDN w:val="0"/>
        <w:adjustRightInd w:val="0"/>
        <w:spacing w:line="487" w:lineRule="atLeast"/>
        <w:ind w:left="1540" w:hanging="88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10</w:t>
      </w:r>
      <w:r>
        <w:rPr>
          <w:rFonts w:ascii="ＭＳ 明朝" w:eastAsia="ＭＳ 明朝" w:cs="ＭＳ 明朝" w:hint="eastAsia"/>
          <w:color w:val="000000"/>
          <w:kern w:val="0"/>
          <w:sz w:val="22"/>
        </w:rPr>
        <w:t>日要綱第</w:t>
      </w:r>
      <w:r>
        <w:rPr>
          <w:rFonts w:ascii="ＭＳ 明朝" w:eastAsia="ＭＳ 明朝" w:cs="ＭＳ 明朝"/>
          <w:color w:val="000000"/>
          <w:kern w:val="0"/>
          <w:sz w:val="22"/>
        </w:rPr>
        <w:t>39</w:t>
      </w:r>
      <w:r>
        <w:rPr>
          <w:rFonts w:ascii="ＭＳ 明朝" w:eastAsia="ＭＳ 明朝" w:cs="ＭＳ 明朝" w:hint="eastAsia"/>
          <w:color w:val="000000"/>
          <w:kern w:val="0"/>
          <w:sz w:val="22"/>
        </w:rPr>
        <w:t>号）</w:t>
      </w:r>
    </w:p>
    <w:p w:rsidR="00E00DAD" w:rsidRDefault="00E00DAD">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年４月１日から施行する。</w:t>
      </w:r>
    </w:p>
    <w:p w:rsidR="00E00DAD" w:rsidRDefault="00E00DAD">
      <w:pPr>
        <w:autoSpaceDE w:val="0"/>
        <w:autoSpaceDN w:val="0"/>
        <w:adjustRightInd w:val="0"/>
        <w:spacing w:line="487" w:lineRule="atLeast"/>
        <w:ind w:left="1540" w:hanging="880"/>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年４月１日要綱第</w:t>
      </w:r>
      <w:r>
        <w:rPr>
          <w:rFonts w:ascii="ＭＳ 明朝" w:eastAsia="ＭＳ 明朝" w:cs="ＭＳ 明朝"/>
          <w:color w:val="000000"/>
          <w:kern w:val="0"/>
          <w:sz w:val="22"/>
        </w:rPr>
        <w:t>67</w:t>
      </w:r>
      <w:r>
        <w:rPr>
          <w:rFonts w:ascii="ＭＳ 明朝" w:eastAsia="ＭＳ 明朝" w:cs="ＭＳ 明朝" w:hint="eastAsia"/>
          <w:color w:val="000000"/>
          <w:kern w:val="0"/>
          <w:sz w:val="22"/>
        </w:rPr>
        <w:t>号）</w:t>
      </w:r>
    </w:p>
    <w:p w:rsidR="00E00DAD" w:rsidRDefault="00E00DAD">
      <w:pPr>
        <w:autoSpaceDE w:val="0"/>
        <w:autoSpaceDN w:val="0"/>
        <w:adjustRightInd w:val="0"/>
        <w:spacing w:line="487" w:lineRule="atLeast"/>
        <w:ind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年４月１日から施行する。</w:t>
      </w:r>
    </w:p>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別表１</w:t>
      </w:r>
      <w:r>
        <w:rPr>
          <w:rFonts w:ascii="ＭＳ 明朝" w:eastAsia="ＭＳ 明朝" w:cs="ＭＳ 明朝" w:hint="eastAsia"/>
          <w:color w:val="000000"/>
          <w:kern w:val="0"/>
          <w:sz w:val="22"/>
        </w:rPr>
        <w:t>（第６条関係）</w:t>
      </w:r>
    </w:p>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color w:val="000000"/>
          <w:kern w:val="0"/>
          <w:sz w:val="22"/>
        </w:rPr>
        <w:t xml:space="preserve"> </w:t>
      </w:r>
    </w:p>
    <w:tbl>
      <w:tblPr>
        <w:tblW w:w="0" w:type="auto"/>
        <w:tblInd w:w="8" w:type="dxa"/>
        <w:tblLayout w:type="fixed"/>
        <w:tblCellMar>
          <w:left w:w="0" w:type="dxa"/>
          <w:right w:w="0" w:type="dxa"/>
        </w:tblCellMar>
        <w:tblLook w:val="0000"/>
      </w:tblPr>
      <w:tblGrid>
        <w:gridCol w:w="4653"/>
        <w:gridCol w:w="4653"/>
      </w:tblGrid>
      <w:tr w:rsidR="00E00DAD">
        <w:tblPrEx>
          <w:tblCellMar>
            <w:top w:w="0" w:type="dxa"/>
            <w:left w:w="0" w:type="dxa"/>
            <w:bottom w:w="0" w:type="dxa"/>
            <w:right w:w="0" w:type="dxa"/>
          </w:tblCellMar>
        </w:tblPrEx>
        <w:tc>
          <w:tcPr>
            <w:tcW w:w="9306" w:type="dxa"/>
            <w:gridSpan w:val="2"/>
            <w:tcBorders>
              <w:top w:val="single" w:sz="6" w:space="0" w:color="auto"/>
              <w:left w:val="single" w:sz="6" w:space="0" w:color="auto"/>
              <w:bottom w:val="single" w:sz="6" w:space="0" w:color="auto"/>
              <w:right w:val="single" w:sz="6" w:space="0" w:color="auto"/>
            </w:tcBorders>
            <w:vAlign w:val="center"/>
          </w:tcPr>
          <w:p w:rsidR="00E00DAD" w:rsidRDefault="00E00DA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基準額</w:t>
            </w:r>
          </w:p>
        </w:tc>
      </w:tr>
      <w:tr w:rsidR="00E00DAD">
        <w:tblPrEx>
          <w:tblCellMar>
            <w:top w:w="0" w:type="dxa"/>
            <w:left w:w="0" w:type="dxa"/>
            <w:bottom w:w="0" w:type="dxa"/>
            <w:right w:w="0" w:type="dxa"/>
          </w:tblCellMar>
        </w:tblPrEx>
        <w:tc>
          <w:tcPr>
            <w:tcW w:w="4653"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４時間まで</w:t>
            </w:r>
          </w:p>
        </w:tc>
        <w:tc>
          <w:tcPr>
            <w:tcW w:w="4653"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2,000</w:t>
            </w:r>
            <w:r>
              <w:rPr>
                <w:rFonts w:ascii="ＭＳ 明朝" w:eastAsia="ＭＳ 明朝" w:cs="ＭＳ 明朝" w:hint="eastAsia"/>
                <w:color w:val="000000"/>
                <w:kern w:val="0"/>
                <w:sz w:val="22"/>
              </w:rPr>
              <w:t>円</w:t>
            </w:r>
          </w:p>
        </w:tc>
      </w:tr>
      <w:tr w:rsidR="00E00DAD">
        <w:tblPrEx>
          <w:tblCellMar>
            <w:top w:w="0" w:type="dxa"/>
            <w:left w:w="0" w:type="dxa"/>
            <w:bottom w:w="0" w:type="dxa"/>
            <w:right w:w="0" w:type="dxa"/>
          </w:tblCellMar>
        </w:tblPrEx>
        <w:tc>
          <w:tcPr>
            <w:tcW w:w="4653"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４時間を超えるもの</w:t>
            </w:r>
          </w:p>
        </w:tc>
        <w:tc>
          <w:tcPr>
            <w:tcW w:w="4653"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4,000</w:t>
            </w:r>
            <w:r>
              <w:rPr>
                <w:rFonts w:ascii="ＭＳ 明朝" w:eastAsia="ＭＳ 明朝" w:cs="ＭＳ 明朝" w:hint="eastAsia"/>
                <w:color w:val="000000"/>
                <w:kern w:val="0"/>
                <w:sz w:val="22"/>
              </w:rPr>
              <w:t>円</w:t>
            </w:r>
          </w:p>
        </w:tc>
      </w:tr>
    </w:tbl>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別表２</w:t>
      </w:r>
      <w:r>
        <w:rPr>
          <w:rFonts w:ascii="ＭＳ 明朝" w:eastAsia="ＭＳ 明朝" w:cs="ＭＳ 明朝" w:hint="eastAsia"/>
          <w:color w:val="000000"/>
          <w:kern w:val="0"/>
          <w:sz w:val="22"/>
        </w:rPr>
        <w:t>（第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条関係）</w:t>
      </w:r>
    </w:p>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color w:val="000000"/>
          <w:kern w:val="0"/>
          <w:sz w:val="22"/>
        </w:rPr>
        <w:t xml:space="preserve"> </w:t>
      </w:r>
    </w:p>
    <w:tbl>
      <w:tblPr>
        <w:tblW w:w="0" w:type="auto"/>
        <w:tblInd w:w="8" w:type="dxa"/>
        <w:tblLayout w:type="fixed"/>
        <w:tblCellMar>
          <w:left w:w="0" w:type="dxa"/>
          <w:right w:w="0" w:type="dxa"/>
        </w:tblCellMar>
        <w:tblLook w:val="0000"/>
      </w:tblPr>
      <w:tblGrid>
        <w:gridCol w:w="1550"/>
        <w:gridCol w:w="5540"/>
        <w:gridCol w:w="2216"/>
      </w:tblGrid>
      <w:tr w:rsidR="00E00DAD">
        <w:tblPrEx>
          <w:tblCellMar>
            <w:top w:w="0" w:type="dxa"/>
            <w:left w:w="0" w:type="dxa"/>
            <w:bottom w:w="0" w:type="dxa"/>
            <w:right w:w="0" w:type="dxa"/>
          </w:tblCellMar>
        </w:tblPrEx>
        <w:tc>
          <w:tcPr>
            <w:tcW w:w="1550"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所得区分</w:t>
            </w:r>
          </w:p>
        </w:tc>
        <w:tc>
          <w:tcPr>
            <w:tcW w:w="5540"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世帯の収入要件</w:t>
            </w:r>
          </w:p>
        </w:tc>
        <w:tc>
          <w:tcPr>
            <w:tcW w:w="2216"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上限額</w:t>
            </w:r>
          </w:p>
        </w:tc>
      </w:tr>
      <w:tr w:rsidR="00E00DAD">
        <w:tblPrEx>
          <w:tblCellMar>
            <w:top w:w="0" w:type="dxa"/>
            <w:left w:w="0" w:type="dxa"/>
            <w:bottom w:w="0" w:type="dxa"/>
            <w:right w:w="0" w:type="dxa"/>
          </w:tblCellMar>
        </w:tblPrEx>
        <w:tc>
          <w:tcPr>
            <w:tcW w:w="1550"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生活保護</w:t>
            </w:r>
          </w:p>
        </w:tc>
        <w:tc>
          <w:tcPr>
            <w:tcW w:w="5540"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生活保護受給世帯</w:t>
            </w:r>
          </w:p>
        </w:tc>
        <w:tc>
          <w:tcPr>
            <w:tcW w:w="2216"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０円</w:t>
            </w:r>
          </w:p>
        </w:tc>
      </w:tr>
      <w:tr w:rsidR="00E00DAD">
        <w:tblPrEx>
          <w:tblCellMar>
            <w:top w:w="0" w:type="dxa"/>
            <w:left w:w="0" w:type="dxa"/>
            <w:bottom w:w="0" w:type="dxa"/>
            <w:right w:w="0" w:type="dxa"/>
          </w:tblCellMar>
        </w:tblPrEx>
        <w:tc>
          <w:tcPr>
            <w:tcW w:w="1550"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低所得</w:t>
            </w:r>
          </w:p>
        </w:tc>
        <w:tc>
          <w:tcPr>
            <w:tcW w:w="5540"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市民税非課税世帯（</w:t>
            </w:r>
            <w:r>
              <w:rPr>
                <w:rFonts w:ascii="ＭＳ 明朝" w:eastAsia="ＭＳ 明朝" w:cs="ＭＳ 明朝"/>
                <w:color w:val="000000"/>
                <w:kern w:val="0"/>
                <w:sz w:val="22"/>
              </w:rPr>
              <w:t>18</w:t>
            </w:r>
            <w:r>
              <w:rPr>
                <w:rFonts w:ascii="ＭＳ 明朝" w:eastAsia="ＭＳ 明朝" w:cs="ＭＳ 明朝" w:hint="eastAsia"/>
                <w:color w:val="000000"/>
                <w:kern w:val="0"/>
                <w:sz w:val="22"/>
              </w:rPr>
              <w:t>歳以上の障害者の場合，本人および配偶者のみを指す。）</w:t>
            </w:r>
          </w:p>
        </w:tc>
        <w:tc>
          <w:tcPr>
            <w:tcW w:w="2216"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０円</w:t>
            </w:r>
          </w:p>
        </w:tc>
      </w:tr>
      <w:tr w:rsidR="00E00DAD">
        <w:tblPrEx>
          <w:tblCellMar>
            <w:top w:w="0" w:type="dxa"/>
            <w:left w:w="0" w:type="dxa"/>
            <w:bottom w:w="0" w:type="dxa"/>
            <w:right w:w="0" w:type="dxa"/>
          </w:tblCellMar>
        </w:tblPrEx>
        <w:tc>
          <w:tcPr>
            <w:tcW w:w="1550" w:type="dxa"/>
            <w:vMerge w:val="restart"/>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一般</w:t>
            </w:r>
          </w:p>
        </w:tc>
        <w:tc>
          <w:tcPr>
            <w:tcW w:w="5540"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障害者の世帯（障害者本人および配偶者のみを指す。以下同じ。）の市民税所得割の合計額が</w:t>
            </w:r>
            <w:r>
              <w:rPr>
                <w:rFonts w:ascii="ＭＳ 明朝" w:eastAsia="ＭＳ 明朝" w:cs="ＭＳ 明朝"/>
                <w:color w:val="000000"/>
                <w:kern w:val="0"/>
                <w:sz w:val="22"/>
              </w:rPr>
              <w:t>16</w:t>
            </w:r>
            <w:r>
              <w:rPr>
                <w:rFonts w:ascii="ＭＳ 明朝" w:eastAsia="ＭＳ 明朝" w:cs="ＭＳ 明朝" w:hint="eastAsia"/>
                <w:color w:val="000000"/>
                <w:kern w:val="0"/>
                <w:sz w:val="22"/>
              </w:rPr>
              <w:t>万円未満</w:t>
            </w:r>
          </w:p>
        </w:tc>
        <w:tc>
          <w:tcPr>
            <w:tcW w:w="2216"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9,300</w:t>
            </w:r>
            <w:r>
              <w:rPr>
                <w:rFonts w:ascii="ＭＳ 明朝" w:eastAsia="ＭＳ 明朝" w:cs="ＭＳ 明朝" w:hint="eastAsia"/>
                <w:color w:val="000000"/>
                <w:kern w:val="0"/>
                <w:sz w:val="22"/>
              </w:rPr>
              <w:t>円</w:t>
            </w:r>
          </w:p>
        </w:tc>
      </w:tr>
      <w:tr w:rsidR="00E00DAD">
        <w:tblPrEx>
          <w:tblCellMar>
            <w:top w:w="0" w:type="dxa"/>
            <w:left w:w="0" w:type="dxa"/>
            <w:bottom w:w="0" w:type="dxa"/>
            <w:right w:w="0" w:type="dxa"/>
          </w:tblCellMar>
        </w:tblPrEx>
        <w:tc>
          <w:tcPr>
            <w:tcW w:w="1550" w:type="dxa"/>
            <w:vMerge/>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right"/>
              <w:rPr>
                <w:rFonts w:ascii="ＭＳ 明朝" w:eastAsia="ＭＳ 明朝" w:cs="ＭＳ 明朝"/>
                <w:color w:val="000000"/>
                <w:kern w:val="0"/>
                <w:sz w:val="22"/>
              </w:rPr>
            </w:pPr>
          </w:p>
        </w:tc>
        <w:tc>
          <w:tcPr>
            <w:tcW w:w="5540"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障害者の世帯の市民税所得割の合計額が</w:t>
            </w:r>
            <w:r>
              <w:rPr>
                <w:rFonts w:ascii="ＭＳ 明朝" w:eastAsia="ＭＳ 明朝" w:cs="ＭＳ 明朝"/>
                <w:color w:val="000000"/>
                <w:kern w:val="0"/>
                <w:sz w:val="22"/>
              </w:rPr>
              <w:t>16</w:t>
            </w:r>
            <w:r>
              <w:rPr>
                <w:rFonts w:ascii="ＭＳ 明朝" w:eastAsia="ＭＳ 明朝" w:cs="ＭＳ 明朝" w:hint="eastAsia"/>
                <w:color w:val="000000"/>
                <w:kern w:val="0"/>
                <w:sz w:val="22"/>
              </w:rPr>
              <w:t>万円以上</w:t>
            </w:r>
          </w:p>
        </w:tc>
        <w:tc>
          <w:tcPr>
            <w:tcW w:w="2216"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37,200</w:t>
            </w:r>
            <w:r>
              <w:rPr>
                <w:rFonts w:ascii="ＭＳ 明朝" w:eastAsia="ＭＳ 明朝" w:cs="ＭＳ 明朝" w:hint="eastAsia"/>
                <w:color w:val="000000"/>
                <w:kern w:val="0"/>
                <w:sz w:val="22"/>
              </w:rPr>
              <w:t>円</w:t>
            </w:r>
          </w:p>
        </w:tc>
      </w:tr>
      <w:tr w:rsidR="00E00DAD">
        <w:tblPrEx>
          <w:tblCellMar>
            <w:top w:w="0" w:type="dxa"/>
            <w:left w:w="0" w:type="dxa"/>
            <w:bottom w:w="0" w:type="dxa"/>
            <w:right w:w="0" w:type="dxa"/>
          </w:tblCellMar>
        </w:tblPrEx>
        <w:tc>
          <w:tcPr>
            <w:tcW w:w="1550" w:type="dxa"/>
            <w:vMerge/>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right"/>
              <w:rPr>
                <w:rFonts w:ascii="ＭＳ 明朝" w:eastAsia="ＭＳ 明朝" w:cs="ＭＳ 明朝"/>
                <w:color w:val="000000"/>
                <w:kern w:val="0"/>
                <w:sz w:val="22"/>
              </w:rPr>
            </w:pPr>
          </w:p>
        </w:tc>
        <w:tc>
          <w:tcPr>
            <w:tcW w:w="5540"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障害児の世帯の市民税所得割の合計額が</w:t>
            </w:r>
            <w:r>
              <w:rPr>
                <w:rFonts w:ascii="ＭＳ 明朝" w:eastAsia="ＭＳ 明朝" w:cs="ＭＳ 明朝"/>
                <w:color w:val="000000"/>
                <w:kern w:val="0"/>
                <w:sz w:val="22"/>
              </w:rPr>
              <w:t>28</w:t>
            </w:r>
            <w:r>
              <w:rPr>
                <w:rFonts w:ascii="ＭＳ 明朝" w:eastAsia="ＭＳ 明朝" w:cs="ＭＳ 明朝" w:hint="eastAsia"/>
                <w:color w:val="000000"/>
                <w:kern w:val="0"/>
                <w:sz w:val="22"/>
              </w:rPr>
              <w:t>万円未満</w:t>
            </w:r>
          </w:p>
        </w:tc>
        <w:tc>
          <w:tcPr>
            <w:tcW w:w="2216"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4,600</w:t>
            </w:r>
            <w:r>
              <w:rPr>
                <w:rFonts w:ascii="ＭＳ 明朝" w:eastAsia="ＭＳ 明朝" w:cs="ＭＳ 明朝" w:hint="eastAsia"/>
                <w:color w:val="000000"/>
                <w:kern w:val="0"/>
                <w:sz w:val="22"/>
              </w:rPr>
              <w:t>円</w:t>
            </w:r>
          </w:p>
        </w:tc>
      </w:tr>
      <w:tr w:rsidR="00E00DAD">
        <w:tblPrEx>
          <w:tblCellMar>
            <w:top w:w="0" w:type="dxa"/>
            <w:left w:w="0" w:type="dxa"/>
            <w:bottom w:w="0" w:type="dxa"/>
            <w:right w:w="0" w:type="dxa"/>
          </w:tblCellMar>
        </w:tblPrEx>
        <w:tc>
          <w:tcPr>
            <w:tcW w:w="1550" w:type="dxa"/>
            <w:vMerge/>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right"/>
              <w:rPr>
                <w:rFonts w:ascii="ＭＳ 明朝" w:eastAsia="ＭＳ 明朝" w:cs="ＭＳ 明朝"/>
                <w:color w:val="000000"/>
                <w:kern w:val="0"/>
                <w:sz w:val="22"/>
              </w:rPr>
            </w:pPr>
          </w:p>
        </w:tc>
        <w:tc>
          <w:tcPr>
            <w:tcW w:w="5540"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障害児の世帯の市民税所得割の合計額が</w:t>
            </w:r>
            <w:r>
              <w:rPr>
                <w:rFonts w:ascii="ＭＳ 明朝" w:eastAsia="ＭＳ 明朝" w:cs="ＭＳ 明朝"/>
                <w:color w:val="000000"/>
                <w:kern w:val="0"/>
                <w:sz w:val="22"/>
              </w:rPr>
              <w:t>28</w:t>
            </w:r>
            <w:r>
              <w:rPr>
                <w:rFonts w:ascii="ＭＳ 明朝" w:eastAsia="ＭＳ 明朝" w:cs="ＭＳ 明朝" w:hint="eastAsia"/>
                <w:color w:val="000000"/>
                <w:kern w:val="0"/>
                <w:sz w:val="22"/>
              </w:rPr>
              <w:t>万円以上</w:t>
            </w:r>
          </w:p>
        </w:tc>
        <w:tc>
          <w:tcPr>
            <w:tcW w:w="2216" w:type="dxa"/>
            <w:tcBorders>
              <w:top w:val="single" w:sz="6" w:space="0" w:color="auto"/>
              <w:left w:val="single" w:sz="6" w:space="0" w:color="auto"/>
              <w:bottom w:val="single" w:sz="6" w:space="0" w:color="auto"/>
              <w:right w:val="single" w:sz="6" w:space="0" w:color="auto"/>
            </w:tcBorders>
          </w:tcPr>
          <w:p w:rsidR="00E00DAD" w:rsidRDefault="00E00DA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37,200</w:t>
            </w:r>
            <w:r>
              <w:rPr>
                <w:rFonts w:ascii="ＭＳ 明朝" w:eastAsia="ＭＳ 明朝" w:cs="ＭＳ 明朝" w:hint="eastAsia"/>
                <w:color w:val="000000"/>
                <w:kern w:val="0"/>
                <w:sz w:val="22"/>
              </w:rPr>
              <w:t>円</w:t>
            </w:r>
          </w:p>
        </w:tc>
      </w:tr>
    </w:tbl>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様式第１号（第３条関係）</w:t>
      </w:r>
    </w:p>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様式第２号（第３条関係）</w:t>
      </w:r>
    </w:p>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様式第３号（第３条関係）</w:t>
      </w:r>
    </w:p>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様式第４号（第３条関係）</w:t>
      </w:r>
    </w:p>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様式第５号（第３条関係）</w:t>
      </w:r>
    </w:p>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様式第６号（第３条関係）</w:t>
      </w:r>
    </w:p>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様式第７号（第４条関係）</w:t>
      </w:r>
    </w:p>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様式第８号（第９条関係）</w:t>
      </w:r>
    </w:p>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様式第９号（第</w:t>
      </w:r>
      <w:r>
        <w:rPr>
          <w:rFonts w:ascii="ＭＳ 明朝" w:eastAsia="ＭＳ 明朝" w:cs="ＭＳ 明朝"/>
          <w:color w:val="000000"/>
          <w:kern w:val="0"/>
          <w:sz w:val="22"/>
        </w:rPr>
        <w:t>14</w:t>
      </w:r>
      <w:r>
        <w:rPr>
          <w:rFonts w:ascii="ＭＳ 明朝" w:eastAsia="ＭＳ 明朝" w:cs="ＭＳ 明朝" w:hint="eastAsia"/>
          <w:color w:val="000000"/>
          <w:kern w:val="0"/>
          <w:sz w:val="22"/>
        </w:rPr>
        <w:t>条関係）</w:t>
      </w:r>
    </w:p>
    <w:p w:rsidR="00E00DAD" w:rsidRDefault="00E00DAD">
      <w:pPr>
        <w:autoSpaceDE w:val="0"/>
        <w:autoSpaceDN w:val="0"/>
        <w:adjustRightInd w:val="0"/>
        <w:spacing w:line="487" w:lineRule="atLeast"/>
        <w:jc w:val="lef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10</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14</w:t>
      </w:r>
      <w:r>
        <w:rPr>
          <w:rFonts w:ascii="ＭＳ 明朝" w:eastAsia="ＭＳ 明朝" w:cs="ＭＳ 明朝" w:hint="eastAsia"/>
          <w:color w:val="000000"/>
          <w:kern w:val="0"/>
          <w:sz w:val="22"/>
        </w:rPr>
        <w:t>条関係）</w:t>
      </w:r>
    </w:p>
    <w:p w:rsidR="00E00DAD" w:rsidRDefault="00E00DAD">
      <w:pPr>
        <w:autoSpaceDE w:val="0"/>
        <w:autoSpaceDN w:val="0"/>
        <w:adjustRightInd w:val="0"/>
        <w:spacing w:line="487" w:lineRule="atLeast"/>
        <w:jc w:val="left"/>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14</w:t>
      </w:r>
      <w:r>
        <w:rPr>
          <w:rFonts w:ascii="ＭＳ 明朝" w:eastAsia="ＭＳ 明朝" w:cs="ＭＳ 明朝" w:hint="eastAsia"/>
          <w:color w:val="000000"/>
          <w:kern w:val="0"/>
          <w:sz w:val="22"/>
        </w:rPr>
        <w:t>条関係）</w:t>
      </w:r>
    </w:p>
    <w:sectPr w:rsidR="00E00DAD">
      <w:footerReference w:type="default" r:id="rId6"/>
      <w:pgSz w:w="11906" w:h="16838"/>
      <w:pgMar w:top="1100" w:right="1100" w:bottom="110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DAD" w:rsidRDefault="00E00DAD">
      <w:r>
        <w:separator/>
      </w:r>
    </w:p>
  </w:endnote>
  <w:endnote w:type="continuationSeparator" w:id="0">
    <w:p w:rsidR="00E00DAD" w:rsidRDefault="00E00DA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DAD" w:rsidRDefault="00E00DAD">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0B16DE">
      <w:rPr>
        <w:rFonts w:ascii="ＭＳ 明朝" w:eastAsia="ＭＳ 明朝"/>
        <w:noProof/>
        <w:kern w:val="0"/>
        <w:sz w:val="24"/>
        <w:szCs w:val="24"/>
      </w:rPr>
      <w:t>6</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0B16DE">
      <w:rPr>
        <w:rFonts w:ascii="ＭＳ 明朝" w:eastAsia="ＭＳ 明朝"/>
        <w:noProof/>
        <w:kern w:val="0"/>
        <w:sz w:val="24"/>
        <w:szCs w:val="24"/>
      </w:rPr>
      <w:t>6</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DAD" w:rsidRDefault="00E00DAD">
      <w:r>
        <w:separator/>
      </w:r>
    </w:p>
  </w:footnote>
  <w:footnote w:type="continuationSeparator" w:id="0">
    <w:p w:rsidR="00E00DAD" w:rsidRDefault="00E00D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0DAD"/>
    <w:rsid w:val="000B16DE"/>
    <w:rsid w:val="00BB0966"/>
    <w:rsid w:val="00E00D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0DAD"/>
    <w:pPr>
      <w:tabs>
        <w:tab w:val="center" w:pos="4252"/>
        <w:tab w:val="right" w:pos="8504"/>
      </w:tabs>
      <w:snapToGrid w:val="0"/>
    </w:pPr>
  </w:style>
  <w:style w:type="character" w:customStyle="1" w:styleId="a4">
    <w:name w:val="ヘッダー (文字)"/>
    <w:basedOn w:val="a0"/>
    <w:link w:val="a3"/>
    <w:uiPriority w:val="99"/>
    <w:semiHidden/>
    <w:locked/>
    <w:rsid w:val="00E00DAD"/>
    <w:rPr>
      <w:rFonts w:cs="Times New Roman"/>
    </w:rPr>
  </w:style>
  <w:style w:type="paragraph" w:styleId="a5">
    <w:name w:val="footer"/>
    <w:basedOn w:val="a"/>
    <w:link w:val="a6"/>
    <w:uiPriority w:val="99"/>
    <w:semiHidden/>
    <w:unhideWhenUsed/>
    <w:rsid w:val="00E00DAD"/>
    <w:pPr>
      <w:tabs>
        <w:tab w:val="center" w:pos="4252"/>
        <w:tab w:val="right" w:pos="8504"/>
      </w:tabs>
      <w:snapToGrid w:val="0"/>
    </w:pPr>
  </w:style>
  <w:style w:type="character" w:customStyle="1" w:styleId="a6">
    <w:name w:val="フッター (文字)"/>
    <w:basedOn w:val="a0"/>
    <w:link w:val="a5"/>
    <w:uiPriority w:val="99"/>
    <w:semiHidden/>
    <w:locked/>
    <w:rsid w:val="00E00DA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3737</Words>
  <Characters>312</Characters>
  <Application>Microsoft Office Word</Application>
  <DocSecurity>0</DocSecurity>
  <Lines>2</Lines>
  <Paragraphs>8</Paragraphs>
  <ScaleCrop>false</ScaleCrop>
  <Company>Toshiba</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議会</dc:creator>
  <cp:lastModifiedBy>n-hirata</cp:lastModifiedBy>
  <cp:revision>2</cp:revision>
  <cp:lastPrinted>2013-12-05T07:41:00Z</cp:lastPrinted>
  <dcterms:created xsi:type="dcterms:W3CDTF">2014-04-25T02:56:00Z</dcterms:created>
  <dcterms:modified xsi:type="dcterms:W3CDTF">2014-04-25T02:56:00Z</dcterms:modified>
</cp:coreProperties>
</file>