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5FF" w:rsidRDefault="008D15FF">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t>○坂出市水洗便所改造資金助成規則</w:t>
      </w:r>
      <w:bookmarkStart w:id="0" w:name="_GoBack"/>
      <w:bookmarkEnd w:id="0"/>
    </w:p>
    <w:p w:rsidR="008D15FF" w:rsidRDefault="008D15FF">
      <w:pPr>
        <w:autoSpaceDE w:val="0"/>
        <w:autoSpaceDN w:val="0"/>
        <w:adjustRightInd w:val="0"/>
        <w:spacing w:line="487" w:lineRule="atLeast"/>
        <w:ind w:left="2200"/>
        <w:rPr>
          <w:rFonts w:ascii="ＭＳ 明朝" w:eastAsia="ＭＳ 明朝" w:cs="ＭＳ 明朝"/>
          <w:color w:val="000000"/>
          <w:kern w:val="0"/>
          <w:sz w:val="22"/>
        </w:rPr>
      </w:pPr>
      <w:r>
        <w:rPr>
          <w:rFonts w:ascii="ＭＳ 明朝" w:eastAsia="ＭＳ 明朝" w:cs="ＭＳ 明朝" w:hint="eastAsia"/>
          <w:color w:val="000000"/>
          <w:kern w:val="0"/>
          <w:sz w:val="22"/>
        </w:rPr>
        <w:t>昭和</w:t>
      </w:r>
      <w:r>
        <w:rPr>
          <w:rFonts w:ascii="ＭＳ 明朝" w:eastAsia="ＭＳ 明朝" w:cs="ＭＳ 明朝"/>
          <w:color w:val="000000"/>
          <w:kern w:val="0"/>
          <w:sz w:val="22"/>
        </w:rPr>
        <w:t>60</w:t>
      </w:r>
      <w:r>
        <w:rPr>
          <w:rFonts w:ascii="ＭＳ 明朝" w:eastAsia="ＭＳ 明朝" w:cs="ＭＳ 明朝" w:hint="eastAsia"/>
          <w:color w:val="000000"/>
          <w:kern w:val="0"/>
          <w:sz w:val="22"/>
        </w:rPr>
        <w:t>年５月</w:t>
      </w:r>
      <w:r>
        <w:rPr>
          <w:rFonts w:ascii="ＭＳ 明朝" w:eastAsia="ＭＳ 明朝" w:cs="ＭＳ 明朝"/>
          <w:color w:val="000000"/>
          <w:kern w:val="0"/>
          <w:sz w:val="22"/>
        </w:rPr>
        <w:t>13</w:t>
      </w:r>
      <w:r>
        <w:rPr>
          <w:rFonts w:ascii="ＭＳ 明朝" w:eastAsia="ＭＳ 明朝" w:cs="ＭＳ 明朝" w:hint="eastAsia"/>
          <w:color w:val="000000"/>
          <w:kern w:val="0"/>
          <w:sz w:val="22"/>
        </w:rPr>
        <w:t>日規則第</w:t>
      </w:r>
      <w:r>
        <w:rPr>
          <w:rFonts w:ascii="ＭＳ 明朝" w:eastAsia="ＭＳ 明朝" w:cs="ＭＳ 明朝"/>
          <w:color w:val="000000"/>
          <w:kern w:val="0"/>
          <w:sz w:val="22"/>
        </w:rPr>
        <w:t>13</w:t>
      </w:r>
      <w:r>
        <w:rPr>
          <w:rFonts w:ascii="ＭＳ 明朝" w:eastAsia="ＭＳ 明朝" w:cs="ＭＳ 明朝" w:hint="eastAsia"/>
          <w:color w:val="000000"/>
          <w:kern w:val="0"/>
          <w:sz w:val="22"/>
        </w:rPr>
        <w:t>号</w:t>
      </w:r>
    </w:p>
    <w:p w:rsidR="008D15FF" w:rsidRDefault="008D15FF">
      <w:pPr>
        <w:autoSpaceDE w:val="0"/>
        <w:autoSpaceDN w:val="0"/>
        <w:adjustRightInd w:val="0"/>
        <w:spacing w:line="487" w:lineRule="atLeast"/>
        <w:ind w:left="176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改正</w:t>
      </w:r>
    </w:p>
    <w:p w:rsidR="008D15FF" w:rsidRDefault="008D15FF">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31</w:t>
      </w:r>
      <w:r>
        <w:rPr>
          <w:rFonts w:ascii="ＭＳ 明朝" w:eastAsia="ＭＳ 明朝" w:cs="ＭＳ 明朝" w:hint="eastAsia"/>
          <w:color w:val="000000"/>
          <w:kern w:val="0"/>
          <w:sz w:val="22"/>
        </w:rPr>
        <w:t>日規則第</w:t>
      </w:r>
      <w:r>
        <w:rPr>
          <w:rFonts w:ascii="ＭＳ 明朝" w:eastAsia="ＭＳ 明朝" w:cs="ＭＳ 明朝"/>
          <w:color w:val="000000"/>
          <w:kern w:val="0"/>
          <w:sz w:val="22"/>
        </w:rPr>
        <w:t>29</w:t>
      </w:r>
      <w:r>
        <w:rPr>
          <w:rFonts w:ascii="ＭＳ 明朝" w:eastAsia="ＭＳ 明朝" w:cs="ＭＳ 明朝" w:hint="eastAsia"/>
          <w:color w:val="000000"/>
          <w:kern w:val="0"/>
          <w:sz w:val="22"/>
        </w:rPr>
        <w:t>号</w:t>
      </w:r>
    </w:p>
    <w:p w:rsidR="008D15FF" w:rsidRDefault="008D15FF">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23</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31</w:t>
      </w:r>
      <w:r>
        <w:rPr>
          <w:rFonts w:ascii="ＭＳ 明朝" w:eastAsia="ＭＳ 明朝" w:cs="ＭＳ 明朝" w:hint="eastAsia"/>
          <w:color w:val="000000"/>
          <w:kern w:val="0"/>
          <w:sz w:val="22"/>
        </w:rPr>
        <w:t>日規則第４号</w:t>
      </w:r>
    </w:p>
    <w:p w:rsidR="008D15FF" w:rsidRDefault="008D15FF">
      <w:pPr>
        <w:autoSpaceDE w:val="0"/>
        <w:autoSpaceDN w:val="0"/>
        <w:adjustRightInd w:val="0"/>
        <w:spacing w:line="487" w:lineRule="atLeast"/>
        <w:ind w:left="660"/>
        <w:rPr>
          <w:rFonts w:ascii="ＭＳ 明朝" w:eastAsia="ＭＳ 明朝" w:cs="ＭＳ 明朝"/>
          <w:color w:val="000000"/>
          <w:kern w:val="0"/>
          <w:sz w:val="22"/>
        </w:rPr>
      </w:pPr>
      <w:r>
        <w:rPr>
          <w:rFonts w:ascii="ＭＳ 明朝" w:eastAsia="ＭＳ 明朝" w:cs="ＭＳ 明朝" w:hint="eastAsia"/>
          <w:color w:val="000000"/>
          <w:kern w:val="0"/>
          <w:sz w:val="22"/>
        </w:rPr>
        <w:t>坂出市水洗便所改造資金助成規則</w:t>
      </w:r>
    </w:p>
    <w:p w:rsidR="008D15FF" w:rsidRDefault="008D15FF">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（趣旨）</w:t>
      </w:r>
    </w:p>
    <w:p w:rsidR="008D15FF" w:rsidRDefault="008D15FF">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第１条</w:t>
      </w:r>
      <w:r>
        <w:rPr>
          <w:rFonts w:ascii="ＭＳ 明朝" w:eastAsia="ＭＳ 明朝" w:cs="ＭＳ 明朝" w:hint="eastAsia"/>
          <w:color w:val="000000"/>
          <w:kern w:val="0"/>
          <w:sz w:val="22"/>
        </w:rPr>
        <w:t xml:space="preserve">　この規則は，下水道法（昭和</w:t>
      </w:r>
      <w:r>
        <w:rPr>
          <w:rFonts w:ascii="ＭＳ 明朝" w:eastAsia="ＭＳ 明朝" w:cs="ＭＳ 明朝"/>
          <w:color w:val="000000"/>
          <w:kern w:val="0"/>
          <w:sz w:val="22"/>
        </w:rPr>
        <w:t>33</w:t>
      </w:r>
      <w:r>
        <w:rPr>
          <w:rFonts w:ascii="ＭＳ 明朝" w:eastAsia="ＭＳ 明朝" w:cs="ＭＳ 明朝" w:hint="eastAsia"/>
          <w:color w:val="000000"/>
          <w:kern w:val="0"/>
          <w:sz w:val="22"/>
        </w:rPr>
        <w:t>年法律第</w:t>
      </w:r>
      <w:r>
        <w:rPr>
          <w:rFonts w:ascii="ＭＳ 明朝" w:eastAsia="ＭＳ 明朝" w:cs="ＭＳ 明朝"/>
          <w:color w:val="000000"/>
          <w:kern w:val="0"/>
          <w:sz w:val="22"/>
        </w:rPr>
        <w:t>79</w:t>
      </w:r>
      <w:r>
        <w:rPr>
          <w:rFonts w:ascii="ＭＳ 明朝" w:eastAsia="ＭＳ 明朝" w:cs="ＭＳ 明朝" w:hint="eastAsia"/>
          <w:color w:val="000000"/>
          <w:kern w:val="0"/>
          <w:sz w:val="22"/>
        </w:rPr>
        <w:t>号。以下「法」という。）第２条第８号に規定する本市の処理区域において，くみとり便所（し尿浄化槽による水洗便所を含む。）が設けられている建築物を所有する生活扶助世帯がくみとり便所を水洗便所（汚水管が公共下水道に連結されたものに限る。）に改造するために要する費用の助成（以下「助成金」という。）について必要な事項を定めるものとする。</w:t>
      </w:r>
    </w:p>
    <w:p w:rsidR="008D15FF" w:rsidRDefault="008D15FF">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（定義）</w:t>
      </w:r>
    </w:p>
    <w:p w:rsidR="008D15FF" w:rsidRDefault="008D15FF">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第２条</w:t>
      </w:r>
      <w:r>
        <w:rPr>
          <w:rFonts w:ascii="ＭＳ 明朝" w:eastAsia="ＭＳ 明朝" w:cs="ＭＳ 明朝" w:hint="eastAsia"/>
          <w:color w:val="000000"/>
          <w:kern w:val="0"/>
          <w:sz w:val="22"/>
        </w:rPr>
        <w:t xml:space="preserve">　この規則において「生活扶助世帯」とは，生活保護法（昭和</w:t>
      </w:r>
      <w:r>
        <w:rPr>
          <w:rFonts w:ascii="ＭＳ 明朝" w:eastAsia="ＭＳ 明朝" w:cs="ＭＳ 明朝"/>
          <w:color w:val="000000"/>
          <w:kern w:val="0"/>
          <w:sz w:val="22"/>
        </w:rPr>
        <w:t>25</w:t>
      </w:r>
      <w:r>
        <w:rPr>
          <w:rFonts w:ascii="ＭＳ 明朝" w:eastAsia="ＭＳ 明朝" w:cs="ＭＳ 明朝" w:hint="eastAsia"/>
          <w:color w:val="000000"/>
          <w:kern w:val="0"/>
          <w:sz w:val="22"/>
        </w:rPr>
        <w:t>年法律第</w:t>
      </w:r>
      <w:r>
        <w:rPr>
          <w:rFonts w:ascii="ＭＳ 明朝" w:eastAsia="ＭＳ 明朝" w:cs="ＭＳ 明朝"/>
          <w:color w:val="000000"/>
          <w:kern w:val="0"/>
          <w:sz w:val="22"/>
        </w:rPr>
        <w:t>144</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11</w:t>
      </w:r>
      <w:r>
        <w:rPr>
          <w:rFonts w:ascii="ＭＳ 明朝" w:eastAsia="ＭＳ 明朝" w:cs="ＭＳ 明朝" w:hint="eastAsia"/>
          <w:color w:val="000000"/>
          <w:kern w:val="0"/>
          <w:sz w:val="22"/>
        </w:rPr>
        <w:t>条第１項第１号の生活扶助を受けている世帯をいう。</w:t>
      </w:r>
    </w:p>
    <w:p w:rsidR="008D15FF" w:rsidRDefault="008D15FF">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（助成対象）</w:t>
      </w:r>
    </w:p>
    <w:p w:rsidR="008D15FF" w:rsidRDefault="008D15FF">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第３条</w:t>
      </w:r>
      <w:r>
        <w:rPr>
          <w:rFonts w:ascii="ＭＳ 明朝" w:eastAsia="ＭＳ 明朝" w:cs="ＭＳ 明朝" w:hint="eastAsia"/>
          <w:color w:val="000000"/>
          <w:kern w:val="0"/>
          <w:sz w:val="22"/>
        </w:rPr>
        <w:t xml:space="preserve">　この助成の対象は，水洗便所に改造するために必要なもので，次の各号に掲げる経費とする。</w:t>
      </w:r>
    </w:p>
    <w:p w:rsidR="008D15FF" w:rsidRDefault="008D15FF">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便所の改造（便所を水洗便所とするために必要なタンク等の給水装置の設置を含む。）に要する経費</w:t>
      </w:r>
    </w:p>
    <w:p w:rsidR="008D15FF" w:rsidRDefault="008D15FF">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便所の改造に付随する法第</w:t>
      </w:r>
      <w:r>
        <w:rPr>
          <w:rFonts w:ascii="ＭＳ 明朝" w:eastAsia="ＭＳ 明朝" w:cs="ＭＳ 明朝"/>
          <w:color w:val="000000"/>
          <w:kern w:val="0"/>
          <w:sz w:val="22"/>
        </w:rPr>
        <w:t>10</w:t>
      </w:r>
      <w:r>
        <w:rPr>
          <w:rFonts w:ascii="ＭＳ 明朝" w:eastAsia="ＭＳ 明朝" w:cs="ＭＳ 明朝" w:hint="eastAsia"/>
          <w:color w:val="000000"/>
          <w:kern w:val="0"/>
          <w:sz w:val="22"/>
        </w:rPr>
        <w:t>条第１項の</w:t>
      </w:r>
      <w:r>
        <w:rPr>
          <w:rFonts w:ascii="ＭＳ 明朝" w:eastAsia="ＭＳ 明朝" w:cs="ＭＳ 明朝" w:hint="eastAsia"/>
          <w:color w:val="FF0000"/>
          <w:kern w:val="0"/>
          <w:sz w:val="22"/>
          <w:u w:val="single"/>
        </w:rPr>
        <w:t>排水設備</w:t>
      </w:r>
      <w:r>
        <w:rPr>
          <w:rFonts w:ascii="ＭＳ 明朝" w:eastAsia="ＭＳ 明朝" w:cs="ＭＳ 明朝" w:hint="eastAsia"/>
          <w:color w:val="000000"/>
          <w:kern w:val="0"/>
          <w:sz w:val="22"/>
        </w:rPr>
        <w:t>の設置に要する経費</w:t>
      </w:r>
    </w:p>
    <w:p w:rsidR="008D15FF" w:rsidRDefault="008D15FF">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（助成金の額）</w:t>
      </w:r>
    </w:p>
    <w:p w:rsidR="008D15FF" w:rsidRDefault="008D15FF">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第４条</w:t>
      </w:r>
      <w:r>
        <w:rPr>
          <w:rFonts w:ascii="ＭＳ 明朝" w:eastAsia="ＭＳ 明朝" w:cs="ＭＳ 明朝" w:hint="eastAsia"/>
          <w:color w:val="000000"/>
          <w:kern w:val="0"/>
          <w:sz w:val="22"/>
        </w:rPr>
        <w:t xml:space="preserve">　助成金の額は，改造工事に要する費用のうち市長が認めた額とする。</w:t>
      </w:r>
    </w:p>
    <w:p w:rsidR="008D15FF" w:rsidRDefault="008D15FF">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（交付申請）</w:t>
      </w:r>
    </w:p>
    <w:p w:rsidR="008D15FF" w:rsidRDefault="008D15FF">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第５条</w:t>
      </w:r>
      <w:r>
        <w:rPr>
          <w:rFonts w:ascii="ＭＳ 明朝" w:eastAsia="ＭＳ 明朝" w:cs="ＭＳ 明朝" w:hint="eastAsia"/>
          <w:color w:val="000000"/>
          <w:kern w:val="0"/>
          <w:sz w:val="22"/>
        </w:rPr>
        <w:t xml:space="preserve">　助成金の交付を受けようとする者（以下「申請人」という。）は，水洗便所改造資金助成金交付申請書（様式第１号）に，福祉事務所長の交付する生活扶助受給証明書（様式第２号）を添えて市長に申請しなければならない。</w:t>
      </w:r>
    </w:p>
    <w:p w:rsidR="008D15FF" w:rsidRDefault="008D15FF">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前項の申請は，坂出市下水道条例（昭和</w:t>
      </w:r>
      <w:r>
        <w:rPr>
          <w:rFonts w:ascii="ＭＳ 明朝" w:eastAsia="ＭＳ 明朝" w:cs="ＭＳ 明朝"/>
          <w:color w:val="000000"/>
          <w:kern w:val="0"/>
          <w:sz w:val="22"/>
        </w:rPr>
        <w:t>60</w:t>
      </w:r>
      <w:r>
        <w:rPr>
          <w:rFonts w:ascii="ＭＳ 明朝" w:eastAsia="ＭＳ 明朝" w:cs="ＭＳ 明朝" w:hint="eastAsia"/>
          <w:color w:val="000000"/>
          <w:kern w:val="0"/>
          <w:sz w:val="22"/>
        </w:rPr>
        <w:t>年坂出市条例第</w:t>
      </w:r>
      <w:r>
        <w:rPr>
          <w:rFonts w:ascii="ＭＳ 明朝" w:eastAsia="ＭＳ 明朝" w:cs="ＭＳ 明朝"/>
          <w:color w:val="000000"/>
          <w:kern w:val="0"/>
          <w:sz w:val="22"/>
        </w:rPr>
        <w:t>11</w:t>
      </w:r>
      <w:r>
        <w:rPr>
          <w:rFonts w:ascii="ＭＳ 明朝" w:eastAsia="ＭＳ 明朝" w:cs="ＭＳ 明朝" w:hint="eastAsia"/>
          <w:color w:val="000000"/>
          <w:kern w:val="0"/>
          <w:sz w:val="22"/>
        </w:rPr>
        <w:t>号。以下「条例」という。）第５条に基づく</w:t>
      </w:r>
      <w:r>
        <w:rPr>
          <w:rFonts w:ascii="ＭＳ 明朝" w:eastAsia="ＭＳ 明朝" w:cs="ＭＳ 明朝" w:hint="eastAsia"/>
          <w:color w:val="FF0000"/>
          <w:kern w:val="0"/>
          <w:sz w:val="22"/>
          <w:u w:val="single"/>
        </w:rPr>
        <w:t>排水設備</w:t>
      </w:r>
      <w:r>
        <w:rPr>
          <w:rFonts w:ascii="ＭＳ 明朝" w:eastAsia="ＭＳ 明朝" w:cs="ＭＳ 明朝" w:hint="eastAsia"/>
          <w:color w:val="000000"/>
          <w:kern w:val="0"/>
          <w:sz w:val="22"/>
        </w:rPr>
        <w:t>計画確認申請書と同時に提出しなければならない。</w:t>
      </w:r>
    </w:p>
    <w:p w:rsidR="008D15FF" w:rsidRDefault="008D15FF">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（交付決定）</w:t>
      </w:r>
    </w:p>
    <w:p w:rsidR="008D15FF" w:rsidRDefault="008D15FF">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lastRenderedPageBreak/>
        <w:t>第６条</w:t>
      </w:r>
      <w:r>
        <w:rPr>
          <w:rFonts w:ascii="ＭＳ 明朝" w:eastAsia="ＭＳ 明朝" w:cs="ＭＳ 明朝" w:hint="eastAsia"/>
          <w:color w:val="000000"/>
          <w:kern w:val="0"/>
          <w:sz w:val="22"/>
        </w:rPr>
        <w:t xml:space="preserve">　市長は，前条の申請を受けたときは，これを審査したうえで，水洗便所改造資金助成金交付決定通知書（様式第３号）により申請人に通知する。</w:t>
      </w:r>
    </w:p>
    <w:p w:rsidR="008D15FF" w:rsidRDefault="008D15FF">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（工事の着手）</w:t>
      </w:r>
    </w:p>
    <w:p w:rsidR="008D15FF" w:rsidRDefault="008D15FF">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第７条</w:t>
      </w:r>
      <w:r>
        <w:rPr>
          <w:rFonts w:ascii="ＭＳ 明朝" w:eastAsia="ＭＳ 明朝" w:cs="ＭＳ 明朝" w:hint="eastAsia"/>
          <w:color w:val="000000"/>
          <w:kern w:val="0"/>
          <w:sz w:val="22"/>
        </w:rPr>
        <w:t xml:space="preserve">　前条による通知を受けた者は，当該通知を受けた日から</w:t>
      </w:r>
      <w:r>
        <w:rPr>
          <w:rFonts w:ascii="ＭＳ 明朝" w:eastAsia="ＭＳ 明朝" w:cs="ＭＳ 明朝"/>
          <w:color w:val="000000"/>
          <w:kern w:val="0"/>
          <w:sz w:val="22"/>
        </w:rPr>
        <w:t>30</w:t>
      </w:r>
      <w:r>
        <w:rPr>
          <w:rFonts w:ascii="ＭＳ 明朝" w:eastAsia="ＭＳ 明朝" w:cs="ＭＳ 明朝" w:hint="eastAsia"/>
          <w:color w:val="000000"/>
          <w:kern w:val="0"/>
          <w:sz w:val="22"/>
        </w:rPr>
        <w:t>日以内に工事を着手しなければならない。</w:t>
      </w:r>
    </w:p>
    <w:p w:rsidR="008D15FF" w:rsidRDefault="008D15FF">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（工事を施行する工事店）</w:t>
      </w:r>
    </w:p>
    <w:p w:rsidR="008D15FF" w:rsidRDefault="008D15FF">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第８条</w:t>
      </w:r>
      <w:r>
        <w:rPr>
          <w:rFonts w:ascii="ＭＳ 明朝" w:eastAsia="ＭＳ 明朝" w:cs="ＭＳ 明朝" w:hint="eastAsia"/>
          <w:color w:val="000000"/>
          <w:kern w:val="0"/>
          <w:sz w:val="22"/>
        </w:rPr>
        <w:t xml:space="preserve">　水洗便所改造工事を施行する工事店は，市長が指定した工事店でなければならない。</w:t>
      </w:r>
    </w:p>
    <w:p w:rsidR="008D15FF" w:rsidRDefault="008D15FF">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（助成金の交付）</w:t>
      </w:r>
    </w:p>
    <w:p w:rsidR="008D15FF" w:rsidRDefault="008D15FF">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第９条</w:t>
      </w:r>
      <w:r>
        <w:rPr>
          <w:rFonts w:ascii="ＭＳ 明朝" w:eastAsia="ＭＳ 明朝" w:cs="ＭＳ 明朝" w:hint="eastAsia"/>
          <w:color w:val="000000"/>
          <w:kern w:val="0"/>
          <w:sz w:val="22"/>
        </w:rPr>
        <w:t xml:space="preserve">　助成金は，条例第６条に基づく検査に合格したのち，第６条の規定による交付決定を受けた者に水洗便所改造資金助成金交付通知書（様式第４号）により通知する。</w:t>
      </w:r>
    </w:p>
    <w:p w:rsidR="008D15FF" w:rsidRDefault="008D15FF">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助成金は，前条の交付決定を受けた者の水洗便所改造工事を施行した指定工事店に直接交付する。</w:t>
      </w:r>
    </w:p>
    <w:p w:rsidR="008D15FF" w:rsidRDefault="008D15FF">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（助成金の取消し等）</w:t>
      </w:r>
    </w:p>
    <w:p w:rsidR="008D15FF" w:rsidRDefault="008D15FF">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10</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市長は，虚偽の申請その他不正手段により助成金の交付を受けようとした者，または受けた者があるときは，交付の決定を取り消し，既に交付した助成金を返還させることができる。</w:t>
      </w:r>
    </w:p>
    <w:p w:rsidR="008D15FF" w:rsidRDefault="008D15FF">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（補則）</w:t>
      </w:r>
    </w:p>
    <w:p w:rsidR="008D15FF" w:rsidRDefault="008D15FF">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11</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前各条に定めるもののほか，この規則の施行について必要な事項は，市長が決める。</w:t>
      </w:r>
    </w:p>
    <w:p w:rsidR="008D15FF" w:rsidRDefault="008D15FF">
      <w:pPr>
        <w:autoSpaceDE w:val="0"/>
        <w:autoSpaceDN w:val="0"/>
        <w:adjustRightInd w:val="0"/>
        <w:spacing w:line="487" w:lineRule="atLeast"/>
        <w:ind w:left="66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p>
    <w:p w:rsidR="008D15FF" w:rsidRDefault="008D15FF">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この規則は，公布の日から施行する。</w:t>
      </w:r>
    </w:p>
    <w:p w:rsidR="008D15FF" w:rsidRDefault="008D15FF">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31</w:t>
      </w:r>
      <w:r>
        <w:rPr>
          <w:rFonts w:ascii="ＭＳ 明朝" w:eastAsia="ＭＳ 明朝" w:cs="ＭＳ 明朝" w:hint="eastAsia"/>
          <w:color w:val="000000"/>
          <w:kern w:val="0"/>
          <w:sz w:val="22"/>
        </w:rPr>
        <w:t>日規則第</w:t>
      </w:r>
      <w:r>
        <w:rPr>
          <w:rFonts w:ascii="ＭＳ 明朝" w:eastAsia="ＭＳ 明朝" w:cs="ＭＳ 明朝"/>
          <w:color w:val="000000"/>
          <w:kern w:val="0"/>
          <w:sz w:val="22"/>
        </w:rPr>
        <w:t>29</w:t>
      </w:r>
      <w:r>
        <w:rPr>
          <w:rFonts w:ascii="ＭＳ 明朝" w:eastAsia="ＭＳ 明朝" w:cs="ＭＳ 明朝" w:hint="eastAsia"/>
          <w:color w:val="000000"/>
          <w:kern w:val="0"/>
          <w:sz w:val="22"/>
        </w:rPr>
        <w:t>号）</w:t>
      </w:r>
    </w:p>
    <w:p w:rsidR="008D15FF" w:rsidRDefault="008D15FF">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この規則は，平成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年４月１日から施行する。</w:t>
      </w:r>
    </w:p>
    <w:p w:rsidR="008D15FF" w:rsidRDefault="008D15FF">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23</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31</w:t>
      </w:r>
      <w:r>
        <w:rPr>
          <w:rFonts w:ascii="ＭＳ 明朝" w:eastAsia="ＭＳ 明朝" w:cs="ＭＳ 明朝" w:hint="eastAsia"/>
          <w:color w:val="000000"/>
          <w:kern w:val="0"/>
          <w:sz w:val="22"/>
        </w:rPr>
        <w:t>日規則第４号）</w:t>
      </w:r>
    </w:p>
    <w:p w:rsidR="008D15FF" w:rsidRDefault="008D15FF">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この規則は，平成</w:t>
      </w:r>
      <w:r>
        <w:rPr>
          <w:rFonts w:ascii="ＭＳ 明朝" w:eastAsia="ＭＳ 明朝" w:cs="ＭＳ 明朝"/>
          <w:color w:val="000000"/>
          <w:kern w:val="0"/>
          <w:sz w:val="22"/>
        </w:rPr>
        <w:t>23</w:t>
      </w:r>
      <w:r>
        <w:rPr>
          <w:rFonts w:ascii="ＭＳ 明朝" w:eastAsia="ＭＳ 明朝" w:cs="ＭＳ 明朝" w:hint="eastAsia"/>
          <w:color w:val="000000"/>
          <w:kern w:val="0"/>
          <w:sz w:val="22"/>
        </w:rPr>
        <w:t>年４月１日から施行し，第５条の規定による改正後の管理職手当表に関する規則別表選挙管理委員会事務局の項の規定は，平成</w:t>
      </w:r>
      <w:r>
        <w:rPr>
          <w:rFonts w:ascii="ＭＳ 明朝" w:eastAsia="ＭＳ 明朝" w:cs="ＭＳ 明朝"/>
          <w:color w:val="000000"/>
          <w:kern w:val="0"/>
          <w:sz w:val="22"/>
        </w:rPr>
        <w:t>22</w:t>
      </w:r>
      <w:r>
        <w:rPr>
          <w:rFonts w:ascii="ＭＳ 明朝" w:eastAsia="ＭＳ 明朝" w:cs="ＭＳ 明朝" w:hint="eastAsia"/>
          <w:color w:val="000000"/>
          <w:kern w:val="0"/>
          <w:sz w:val="22"/>
        </w:rPr>
        <w:t>年</w:t>
      </w:r>
      <w:r>
        <w:rPr>
          <w:rFonts w:ascii="ＭＳ 明朝" w:eastAsia="ＭＳ 明朝" w:cs="ＭＳ 明朝"/>
          <w:color w:val="000000"/>
          <w:kern w:val="0"/>
          <w:sz w:val="22"/>
        </w:rPr>
        <w:t>10</w:t>
      </w:r>
      <w:r>
        <w:rPr>
          <w:rFonts w:ascii="ＭＳ 明朝" w:eastAsia="ＭＳ 明朝" w:cs="ＭＳ 明朝" w:hint="eastAsia"/>
          <w:color w:val="000000"/>
          <w:kern w:val="0"/>
          <w:sz w:val="22"/>
        </w:rPr>
        <w:t>月１日から適用する。</w:t>
      </w:r>
    </w:p>
    <w:p w:rsidR="008D15FF" w:rsidRDefault="008D15FF">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様式第１号（第５条関係）</w:t>
      </w:r>
    </w:p>
    <w:p w:rsidR="008D15FF" w:rsidRDefault="008D15FF">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様式第２号（第５条関係）</w:t>
      </w:r>
    </w:p>
    <w:p w:rsidR="008D15FF" w:rsidRDefault="008D15FF">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様式第３号（第６条関係）</w:t>
      </w:r>
    </w:p>
    <w:p w:rsidR="008D15FF" w:rsidRDefault="008D15FF">
      <w:pPr>
        <w:autoSpaceDE w:val="0"/>
        <w:autoSpaceDN w:val="0"/>
        <w:adjustRightInd w:val="0"/>
        <w:spacing w:line="487" w:lineRule="atLeast"/>
      </w:pPr>
      <w:r>
        <w:rPr>
          <w:rFonts w:ascii="ＭＳ 明朝" w:eastAsia="ＭＳ 明朝" w:cs="ＭＳ 明朝" w:hint="eastAsia"/>
          <w:color w:val="000000"/>
          <w:kern w:val="0"/>
          <w:sz w:val="22"/>
        </w:rPr>
        <w:t>様式第４号（第９条関係）</w:t>
      </w:r>
    </w:p>
    <w:sectPr w:rsidR="008D15FF">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5FF" w:rsidRDefault="008D15FF">
      <w:r>
        <w:separator/>
      </w:r>
    </w:p>
  </w:endnote>
  <w:endnote w:type="continuationSeparator" w:id="0">
    <w:p w:rsidR="008D15FF" w:rsidRDefault="008D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5FF" w:rsidRDefault="008D15FF">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BE29BD">
      <w:rPr>
        <w:rFonts w:ascii="ＭＳ 明朝" w:eastAsia="ＭＳ 明朝"/>
        <w:noProof/>
        <w:kern w:val="0"/>
        <w:sz w:val="24"/>
        <w:szCs w:val="24"/>
      </w:rPr>
      <w:t>1</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BE29BD">
      <w:rPr>
        <w:rFonts w:ascii="ＭＳ 明朝" w:eastAsia="ＭＳ 明朝"/>
        <w:noProof/>
        <w:kern w:val="0"/>
        <w:sz w:val="24"/>
        <w:szCs w:val="24"/>
      </w:rPr>
      <w:t>2</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5FF" w:rsidRDefault="008D15FF">
      <w:r>
        <w:separator/>
      </w:r>
    </w:p>
  </w:footnote>
  <w:footnote w:type="continuationSeparator" w:id="0">
    <w:p w:rsidR="008D15FF" w:rsidRDefault="008D1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60"/>
    <w:rsid w:val="003B7F60"/>
    <w:rsid w:val="008D15FF"/>
    <w:rsid w:val="00BE2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5BE29BD-5351-4C6B-B041-2EDE650B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F60"/>
    <w:pPr>
      <w:tabs>
        <w:tab w:val="center" w:pos="4252"/>
        <w:tab w:val="right" w:pos="8504"/>
      </w:tabs>
      <w:snapToGrid w:val="0"/>
    </w:pPr>
  </w:style>
  <w:style w:type="character" w:customStyle="1" w:styleId="a4">
    <w:name w:val="ヘッダー (文字)"/>
    <w:basedOn w:val="a0"/>
    <w:link w:val="a3"/>
    <w:uiPriority w:val="99"/>
    <w:locked/>
    <w:rsid w:val="003B7F60"/>
    <w:rPr>
      <w:rFonts w:cs="Times New Roman"/>
    </w:rPr>
  </w:style>
  <w:style w:type="paragraph" w:styleId="a5">
    <w:name w:val="footer"/>
    <w:basedOn w:val="a"/>
    <w:link w:val="a6"/>
    <w:uiPriority w:val="99"/>
    <w:unhideWhenUsed/>
    <w:rsid w:val="003B7F60"/>
    <w:pPr>
      <w:tabs>
        <w:tab w:val="center" w:pos="4252"/>
        <w:tab w:val="right" w:pos="8504"/>
      </w:tabs>
      <w:snapToGrid w:val="0"/>
    </w:pPr>
  </w:style>
  <w:style w:type="character" w:customStyle="1" w:styleId="a6">
    <w:name w:val="フッター (文字)"/>
    <w:basedOn w:val="a0"/>
    <w:link w:val="a5"/>
    <w:uiPriority w:val="99"/>
    <w:locked/>
    <w:rsid w:val="003B7F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C2829EA1</Template>
  <TotalTime>0</TotalTime>
  <Pages>2</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和樹</dc:creator>
  <cp:keywords/>
  <dc:description/>
  <cp:lastModifiedBy>有田 和樹</cp:lastModifiedBy>
  <cp:revision>2</cp:revision>
  <dcterms:created xsi:type="dcterms:W3CDTF">2017-11-30T04:27:00Z</dcterms:created>
  <dcterms:modified xsi:type="dcterms:W3CDTF">2017-11-30T04:27:00Z</dcterms:modified>
</cp:coreProperties>
</file>